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7A0" w:rsidRPr="00A908AD" w:rsidRDefault="00CE17A0" w:rsidP="00CE17A0">
      <w:pPr>
        <w:rPr>
          <w:rFonts w:ascii="Georgia" w:hAnsi="Georgia"/>
          <w:b/>
          <w:sz w:val="24"/>
          <w:szCs w:val="24"/>
        </w:rPr>
      </w:pPr>
      <w:proofErr w:type="spellStart"/>
      <w:r>
        <w:rPr>
          <w:rFonts w:ascii="Georgia" w:hAnsi="Georgia"/>
          <w:b/>
          <w:sz w:val="24"/>
          <w:szCs w:val="24"/>
        </w:rPr>
        <w:t>Dr.</w:t>
      </w:r>
      <w:proofErr w:type="spellEnd"/>
      <w:r>
        <w:rPr>
          <w:rFonts w:ascii="Georgia" w:hAnsi="Georgia"/>
          <w:b/>
          <w:sz w:val="24"/>
          <w:szCs w:val="24"/>
        </w:rPr>
        <w:t xml:space="preserve"> Rima </w:t>
      </w:r>
      <w:proofErr w:type="spellStart"/>
      <w:r>
        <w:rPr>
          <w:rFonts w:ascii="Georgia" w:hAnsi="Georgia"/>
          <w:b/>
          <w:sz w:val="24"/>
          <w:szCs w:val="24"/>
        </w:rPr>
        <w:t>Kumari</w:t>
      </w:r>
      <w:proofErr w:type="spellEnd"/>
      <w:r>
        <w:rPr>
          <w:rFonts w:ascii="Georgia" w:hAnsi="Georgia"/>
          <w:b/>
          <w:sz w:val="24"/>
          <w:szCs w:val="24"/>
        </w:rPr>
        <w:t>: Date: 28</w:t>
      </w:r>
      <w:r w:rsidRPr="00A908AD">
        <w:rPr>
          <w:rFonts w:ascii="Georgia" w:hAnsi="Georgia"/>
          <w:b/>
          <w:sz w:val="24"/>
          <w:szCs w:val="24"/>
        </w:rPr>
        <w:t>/07/2020</w:t>
      </w:r>
    </w:p>
    <w:p w:rsidR="00CE17A0" w:rsidRPr="00A908AD" w:rsidRDefault="00CE17A0" w:rsidP="00CE17A0">
      <w:pPr>
        <w:rPr>
          <w:rFonts w:ascii="Georgia" w:hAnsi="Georgia"/>
          <w:sz w:val="24"/>
          <w:szCs w:val="24"/>
        </w:rPr>
      </w:pPr>
      <w:r w:rsidRPr="00A908AD">
        <w:rPr>
          <w:rFonts w:ascii="Georgia" w:hAnsi="Georgia"/>
          <w:sz w:val="24"/>
          <w:szCs w:val="24"/>
        </w:rPr>
        <w:t>O</w:t>
      </w:r>
      <w:r>
        <w:rPr>
          <w:rFonts w:ascii="Georgia" w:hAnsi="Georgia"/>
          <w:sz w:val="24"/>
          <w:szCs w:val="24"/>
        </w:rPr>
        <w:t xml:space="preserve">nline </w:t>
      </w:r>
      <w:r>
        <w:rPr>
          <w:rFonts w:ascii="Georgia" w:hAnsi="Georgia"/>
          <w:sz w:val="24"/>
          <w:szCs w:val="24"/>
        </w:rPr>
        <w:t xml:space="preserve">class and e- content for BSc </w:t>
      </w:r>
      <w:proofErr w:type="spellStart"/>
      <w:r>
        <w:rPr>
          <w:rFonts w:ascii="Georgia" w:hAnsi="Georgia"/>
          <w:sz w:val="24"/>
          <w:szCs w:val="24"/>
        </w:rPr>
        <w:t>IInd</w:t>
      </w:r>
      <w:proofErr w:type="spellEnd"/>
      <w:r w:rsidRPr="00A908AD">
        <w:rPr>
          <w:rFonts w:ascii="Georgia" w:hAnsi="Georgia"/>
          <w:sz w:val="24"/>
          <w:szCs w:val="24"/>
        </w:rPr>
        <w:t xml:space="preserve"> year students </w:t>
      </w:r>
    </w:p>
    <w:p w:rsidR="00CE17A0" w:rsidRPr="00A908AD" w:rsidRDefault="00CE17A0" w:rsidP="00CE17A0">
      <w:pPr>
        <w:rPr>
          <w:rFonts w:ascii="Georgia" w:hAnsi="Georgia"/>
          <w:sz w:val="24"/>
          <w:szCs w:val="24"/>
        </w:rPr>
      </w:pPr>
      <w:bookmarkStart w:id="0" w:name="_GoBack"/>
      <w:bookmarkEnd w:id="0"/>
    </w:p>
    <w:p w:rsidR="00CE17A0" w:rsidRPr="00A908AD" w:rsidRDefault="00CE17A0" w:rsidP="00CE17A0">
      <w:pPr>
        <w:rPr>
          <w:rFonts w:ascii="Georgia" w:hAnsi="Georgia"/>
          <w:sz w:val="24"/>
          <w:szCs w:val="24"/>
        </w:rPr>
      </w:pPr>
    </w:p>
    <w:tbl>
      <w:tblPr>
        <w:tblW w:w="10315" w:type="dxa"/>
        <w:tblLook w:val="04A0" w:firstRow="1" w:lastRow="0" w:firstColumn="1" w:lastColumn="0" w:noHBand="0" w:noVBand="1"/>
      </w:tblPr>
      <w:tblGrid>
        <w:gridCol w:w="1581"/>
        <w:gridCol w:w="4623"/>
        <w:gridCol w:w="4111"/>
      </w:tblGrid>
      <w:tr w:rsidR="00CE17A0" w:rsidRPr="00A908AD" w:rsidTr="001E0CFB">
        <w:tc>
          <w:tcPr>
            <w:tcW w:w="1581" w:type="dxa"/>
            <w:tcBorders>
              <w:top w:val="single" w:sz="4" w:space="0" w:color="auto"/>
              <w:bottom w:val="single" w:sz="4" w:space="0" w:color="auto"/>
            </w:tcBorders>
            <w:shd w:val="clear" w:color="auto" w:fill="auto"/>
          </w:tcPr>
          <w:p w:rsidR="00CE17A0" w:rsidRPr="00A908AD" w:rsidRDefault="00CE17A0" w:rsidP="001E0CFB">
            <w:pPr>
              <w:rPr>
                <w:rFonts w:ascii="Georgia" w:hAnsi="Georgia"/>
                <w:sz w:val="24"/>
                <w:szCs w:val="24"/>
              </w:rPr>
            </w:pPr>
            <w:r w:rsidRPr="00A908AD">
              <w:rPr>
                <w:rFonts w:ascii="Georgia" w:hAnsi="Georgia"/>
                <w:sz w:val="24"/>
                <w:szCs w:val="24"/>
              </w:rPr>
              <w:t>Date and Time</w:t>
            </w:r>
          </w:p>
        </w:tc>
        <w:tc>
          <w:tcPr>
            <w:tcW w:w="4623" w:type="dxa"/>
            <w:tcBorders>
              <w:top w:val="single" w:sz="4" w:space="0" w:color="auto"/>
              <w:bottom w:val="single" w:sz="4" w:space="0" w:color="auto"/>
            </w:tcBorders>
            <w:shd w:val="clear" w:color="auto" w:fill="auto"/>
          </w:tcPr>
          <w:p w:rsidR="00CE17A0" w:rsidRPr="00A908AD" w:rsidRDefault="00CE17A0" w:rsidP="001E0CFB">
            <w:pPr>
              <w:rPr>
                <w:rFonts w:ascii="Georgia" w:hAnsi="Georgia"/>
                <w:sz w:val="24"/>
                <w:szCs w:val="24"/>
              </w:rPr>
            </w:pPr>
            <w:r w:rsidRPr="00A908AD">
              <w:rPr>
                <w:rFonts w:ascii="Georgia" w:hAnsi="Georgia"/>
                <w:sz w:val="24"/>
                <w:szCs w:val="24"/>
              </w:rPr>
              <w:t xml:space="preserve">Online class medium </w:t>
            </w:r>
          </w:p>
        </w:tc>
        <w:tc>
          <w:tcPr>
            <w:tcW w:w="4111" w:type="dxa"/>
            <w:tcBorders>
              <w:top w:val="single" w:sz="4" w:space="0" w:color="auto"/>
              <w:bottom w:val="single" w:sz="4" w:space="0" w:color="auto"/>
            </w:tcBorders>
            <w:shd w:val="clear" w:color="auto" w:fill="auto"/>
          </w:tcPr>
          <w:p w:rsidR="00CE17A0" w:rsidRPr="00A908AD" w:rsidRDefault="00CE17A0" w:rsidP="001E0CFB">
            <w:pPr>
              <w:ind w:right="-2159"/>
              <w:rPr>
                <w:rFonts w:ascii="Georgia" w:hAnsi="Georgia"/>
                <w:sz w:val="24"/>
                <w:szCs w:val="24"/>
              </w:rPr>
            </w:pPr>
            <w:r w:rsidRPr="00A908AD">
              <w:rPr>
                <w:rFonts w:ascii="Georgia" w:hAnsi="Georgia"/>
                <w:sz w:val="24"/>
                <w:szCs w:val="24"/>
              </w:rPr>
              <w:t>E. content  topic</w:t>
            </w:r>
          </w:p>
        </w:tc>
      </w:tr>
      <w:tr w:rsidR="00CE17A0" w:rsidRPr="00A908AD" w:rsidTr="001E0CFB">
        <w:tc>
          <w:tcPr>
            <w:tcW w:w="1581" w:type="dxa"/>
            <w:tcBorders>
              <w:top w:val="single" w:sz="4" w:space="0" w:color="auto"/>
              <w:bottom w:val="single" w:sz="4" w:space="0" w:color="auto"/>
            </w:tcBorders>
            <w:shd w:val="clear" w:color="auto" w:fill="auto"/>
          </w:tcPr>
          <w:p w:rsidR="00CE17A0" w:rsidRPr="00A908AD" w:rsidRDefault="00CE17A0" w:rsidP="001E0CFB">
            <w:pPr>
              <w:rPr>
                <w:rFonts w:ascii="Georgia" w:hAnsi="Georgia"/>
                <w:sz w:val="24"/>
                <w:szCs w:val="24"/>
              </w:rPr>
            </w:pPr>
            <w:r>
              <w:rPr>
                <w:rFonts w:ascii="Georgia" w:hAnsi="Georgia"/>
                <w:sz w:val="24"/>
                <w:szCs w:val="24"/>
              </w:rPr>
              <w:t>28</w:t>
            </w:r>
            <w:r w:rsidRPr="00A908AD">
              <w:rPr>
                <w:rFonts w:ascii="Georgia" w:hAnsi="Georgia"/>
                <w:sz w:val="24"/>
                <w:szCs w:val="24"/>
              </w:rPr>
              <w:t>/07/2020</w:t>
            </w:r>
          </w:p>
          <w:p w:rsidR="00CE17A0" w:rsidRPr="00A908AD" w:rsidRDefault="00CE17A0" w:rsidP="001E0CFB">
            <w:pPr>
              <w:spacing w:line="360" w:lineRule="auto"/>
              <w:rPr>
                <w:rFonts w:ascii="Georgia" w:hAnsi="Georgia"/>
                <w:sz w:val="24"/>
                <w:szCs w:val="24"/>
              </w:rPr>
            </w:pPr>
            <w:r>
              <w:rPr>
                <w:rFonts w:ascii="Georgia" w:hAnsi="Georgia"/>
                <w:sz w:val="24"/>
                <w:szCs w:val="24"/>
              </w:rPr>
              <w:t>01:0</w:t>
            </w:r>
            <w:r w:rsidRPr="00A908AD">
              <w:rPr>
                <w:rFonts w:ascii="Georgia" w:hAnsi="Georgia"/>
                <w:sz w:val="24"/>
                <w:szCs w:val="24"/>
              </w:rPr>
              <w:t xml:space="preserve">0 </w:t>
            </w:r>
            <w:proofErr w:type="spellStart"/>
            <w:r w:rsidRPr="00A908AD">
              <w:rPr>
                <w:rFonts w:ascii="Georgia" w:hAnsi="Georgia"/>
                <w:sz w:val="24"/>
                <w:szCs w:val="24"/>
              </w:rPr>
              <w:t>p.m</w:t>
            </w:r>
            <w:proofErr w:type="spellEnd"/>
            <w:r w:rsidRPr="00A908AD">
              <w:rPr>
                <w:rFonts w:ascii="Georgia" w:hAnsi="Georgia"/>
                <w:sz w:val="24"/>
                <w:szCs w:val="24"/>
              </w:rPr>
              <w:t xml:space="preserve"> to </w:t>
            </w:r>
            <w:r>
              <w:rPr>
                <w:rFonts w:ascii="Georgia" w:hAnsi="Georgia"/>
                <w:sz w:val="24"/>
                <w:szCs w:val="24"/>
              </w:rPr>
              <w:t>1.5</w:t>
            </w:r>
            <w:r w:rsidRPr="00A908AD">
              <w:rPr>
                <w:rFonts w:ascii="Georgia" w:hAnsi="Georgia"/>
                <w:sz w:val="24"/>
                <w:szCs w:val="24"/>
              </w:rPr>
              <w:t xml:space="preserve">0 </w:t>
            </w:r>
            <w:proofErr w:type="spellStart"/>
            <w:r w:rsidRPr="00A908AD">
              <w:rPr>
                <w:rFonts w:ascii="Georgia" w:hAnsi="Georgia"/>
                <w:sz w:val="24"/>
                <w:szCs w:val="24"/>
              </w:rPr>
              <w:t>p.m</w:t>
            </w:r>
            <w:proofErr w:type="spellEnd"/>
          </w:p>
        </w:tc>
        <w:tc>
          <w:tcPr>
            <w:tcW w:w="4623" w:type="dxa"/>
            <w:tcBorders>
              <w:top w:val="single" w:sz="4" w:space="0" w:color="auto"/>
              <w:bottom w:val="single" w:sz="4" w:space="0" w:color="auto"/>
            </w:tcBorders>
            <w:shd w:val="clear" w:color="auto" w:fill="auto"/>
          </w:tcPr>
          <w:p w:rsidR="00CE17A0" w:rsidRPr="00A908AD" w:rsidRDefault="00CE17A0" w:rsidP="001E0CFB">
            <w:pPr>
              <w:spacing w:line="360" w:lineRule="auto"/>
              <w:rPr>
                <w:rFonts w:ascii="Georgia" w:hAnsi="Georgia"/>
                <w:sz w:val="24"/>
                <w:szCs w:val="24"/>
              </w:rPr>
            </w:pPr>
            <w:r w:rsidRPr="00A908AD">
              <w:rPr>
                <w:rFonts w:ascii="Georgia" w:hAnsi="Georgia"/>
                <w:sz w:val="24"/>
                <w:szCs w:val="24"/>
              </w:rPr>
              <w:t>Via Google meet</w:t>
            </w:r>
          </w:p>
          <w:p w:rsidR="00CE17A0" w:rsidRPr="00A908AD" w:rsidRDefault="00CE17A0" w:rsidP="001E0CFB">
            <w:pPr>
              <w:spacing w:line="360" w:lineRule="auto"/>
              <w:rPr>
                <w:rFonts w:ascii="Georgia" w:hAnsi="Georgia"/>
                <w:sz w:val="24"/>
                <w:szCs w:val="24"/>
              </w:rPr>
            </w:pPr>
          </w:p>
          <w:p w:rsidR="00CE17A0" w:rsidRPr="00A908AD" w:rsidRDefault="00CE17A0" w:rsidP="001E0CFB">
            <w:pPr>
              <w:spacing w:line="360" w:lineRule="auto"/>
              <w:rPr>
                <w:rFonts w:ascii="Georgia" w:hAnsi="Georgia"/>
                <w:sz w:val="24"/>
                <w:szCs w:val="24"/>
              </w:rPr>
            </w:pPr>
            <w:r w:rsidRPr="00A908AD">
              <w:rPr>
                <w:rFonts w:ascii="Georgia" w:hAnsi="Georgia"/>
                <w:sz w:val="24"/>
                <w:szCs w:val="24"/>
              </w:rPr>
              <w:t xml:space="preserve">Link: </w:t>
            </w:r>
            <w:r w:rsidRPr="00A908AD">
              <w:rPr>
                <w:rFonts w:ascii="Georgia" w:hAnsi="Georgia" w:cs="Arial"/>
                <w:color w:val="222222"/>
                <w:sz w:val="24"/>
                <w:szCs w:val="24"/>
                <w:shd w:val="clear" w:color="auto" w:fill="FFFFFF"/>
              </w:rPr>
              <w:t>Meeting URL: </w:t>
            </w:r>
            <w:r>
              <w:rPr>
                <w:rFonts w:ascii="Georgia" w:hAnsi="Georgia" w:cs="Arial"/>
                <w:sz w:val="24"/>
                <w:szCs w:val="24"/>
                <w:shd w:val="clear" w:color="auto" w:fill="FFFFFF"/>
              </w:rPr>
              <w:t>https://meet.google.com/zcx-couc-ksw</w:t>
            </w:r>
          </w:p>
        </w:tc>
        <w:tc>
          <w:tcPr>
            <w:tcW w:w="4111" w:type="dxa"/>
            <w:tcBorders>
              <w:top w:val="single" w:sz="4" w:space="0" w:color="auto"/>
              <w:bottom w:val="single" w:sz="4" w:space="0" w:color="auto"/>
            </w:tcBorders>
            <w:shd w:val="clear" w:color="auto" w:fill="auto"/>
          </w:tcPr>
          <w:p w:rsidR="00CE17A0" w:rsidRPr="00E67625" w:rsidRDefault="00CE17A0" w:rsidP="001E0CFB">
            <w:pPr>
              <w:spacing w:line="360" w:lineRule="auto"/>
              <w:rPr>
                <w:rFonts w:ascii="Georgia" w:hAnsi="Georgia"/>
                <w:b/>
                <w:color w:val="222222"/>
                <w:sz w:val="24"/>
                <w:szCs w:val="24"/>
                <w:shd w:val="clear" w:color="auto" w:fill="FFFFFF"/>
              </w:rPr>
            </w:pPr>
            <w:r>
              <w:rPr>
                <w:rStyle w:val="Strong"/>
                <w:iCs/>
              </w:rPr>
              <w:t>Mendel’s law of Inheritance</w:t>
            </w:r>
          </w:p>
        </w:tc>
      </w:tr>
    </w:tbl>
    <w:p w:rsidR="00863961" w:rsidRDefault="00A40BA0">
      <w:pPr>
        <w:spacing w:after="0" w:line="480" w:lineRule="auto"/>
        <w:jc w:val="center"/>
        <w:rPr>
          <w:rFonts w:ascii="Times New Roman" w:eastAsia="Times New Roman" w:hAnsi="Times New Roman" w:cs="Times New Roman"/>
          <w:b/>
          <w:sz w:val="24"/>
          <w:u w:val="single"/>
          <w:shd w:val="clear" w:color="auto" w:fill="FFFFFF"/>
        </w:rPr>
      </w:pPr>
      <w:r>
        <w:rPr>
          <w:rFonts w:ascii="Times New Roman" w:eastAsia="Times New Roman" w:hAnsi="Times New Roman" w:cs="Times New Roman"/>
          <w:b/>
          <w:sz w:val="24"/>
          <w:u w:val="single"/>
          <w:shd w:val="clear" w:color="auto" w:fill="FFFFFF"/>
        </w:rPr>
        <w:t xml:space="preserve"> </w:t>
      </w:r>
      <w:r w:rsidR="0067427D">
        <w:rPr>
          <w:rFonts w:ascii="Times New Roman" w:eastAsia="Times New Roman" w:hAnsi="Times New Roman" w:cs="Times New Roman"/>
          <w:b/>
          <w:sz w:val="24"/>
          <w:u w:val="single"/>
          <w:shd w:val="clear" w:color="auto" w:fill="FFFFFF"/>
        </w:rPr>
        <w:t xml:space="preserve"> </w:t>
      </w:r>
    </w:p>
    <w:p w:rsidR="00863961" w:rsidRDefault="00863961">
      <w:pPr>
        <w:spacing w:after="0" w:line="480" w:lineRule="auto"/>
        <w:jc w:val="center"/>
        <w:rPr>
          <w:rFonts w:ascii="Times New Roman" w:eastAsia="Times New Roman" w:hAnsi="Times New Roman" w:cs="Times New Roman"/>
          <w:b/>
          <w:sz w:val="24"/>
          <w:u w:val="single"/>
          <w:shd w:val="clear" w:color="auto" w:fill="FFFFFF"/>
        </w:rPr>
      </w:pPr>
    </w:p>
    <w:p w:rsidR="00E42B89" w:rsidRDefault="00613DEB">
      <w:pPr>
        <w:spacing w:after="0" w:line="480" w:lineRule="auto"/>
        <w:jc w:val="center"/>
        <w:rPr>
          <w:rFonts w:ascii="Times New Roman" w:eastAsia="Times New Roman" w:hAnsi="Times New Roman" w:cs="Times New Roman"/>
          <w:b/>
          <w:sz w:val="24"/>
          <w:u w:val="single"/>
          <w:shd w:val="clear" w:color="auto" w:fill="FFFFFF"/>
        </w:rPr>
      </w:pPr>
      <w:proofErr w:type="gramStart"/>
      <w:r>
        <w:rPr>
          <w:rFonts w:ascii="Times New Roman" w:eastAsia="Times New Roman" w:hAnsi="Times New Roman" w:cs="Times New Roman"/>
          <w:b/>
          <w:sz w:val="24"/>
          <w:u w:val="single"/>
          <w:shd w:val="clear" w:color="auto" w:fill="FFFFFF"/>
        </w:rPr>
        <w:t>BOTANY (HONS.)</w:t>
      </w:r>
      <w:proofErr w:type="gramEnd"/>
      <w:r>
        <w:rPr>
          <w:rFonts w:ascii="Times New Roman" w:eastAsia="Times New Roman" w:hAnsi="Times New Roman" w:cs="Times New Roman"/>
          <w:b/>
          <w:sz w:val="24"/>
          <w:u w:val="single"/>
          <w:shd w:val="clear" w:color="auto" w:fill="FFFFFF"/>
        </w:rPr>
        <w:t xml:space="preserve"> PAPER III Unit IV</w:t>
      </w:r>
    </w:p>
    <w:p w:rsidR="00E42B89" w:rsidRDefault="00E42B89">
      <w:pPr>
        <w:spacing w:after="0" w:line="480" w:lineRule="auto"/>
        <w:rPr>
          <w:rFonts w:ascii="Times New Roman" w:eastAsia="Times New Roman" w:hAnsi="Times New Roman" w:cs="Times New Roman"/>
          <w:b/>
          <w:sz w:val="24"/>
          <w:shd w:val="clear" w:color="auto" w:fill="FFFFFF"/>
        </w:rPr>
      </w:pPr>
    </w:p>
    <w:p w:rsidR="00E42B89" w:rsidRDefault="00613DEB">
      <w:pPr>
        <w:spacing w:after="0" w:line="48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 xml:space="preserve">Mendel’s Principles and its modifications </w:t>
      </w:r>
    </w:p>
    <w:p w:rsidR="00E42B89" w:rsidRDefault="00613DEB">
      <w:pPr>
        <w:spacing w:after="0" w:line="48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Genetics</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Genetics is a branch of biology concerned with the study of genes, genetic variation, and study of hereditary characters (genetic characters passed on from generation to generation) in organisms. </w:t>
      </w:r>
    </w:p>
    <w:p w:rsidR="00E42B89" w:rsidRDefault="00613DEB">
      <w:pPr>
        <w:spacing w:after="0" w:line="480" w:lineRule="auto"/>
        <w:jc w:val="both"/>
        <w:rPr>
          <w:rFonts w:ascii="Times New Roman" w:eastAsia="Times New Roman" w:hAnsi="Times New Roman" w:cs="Times New Roman"/>
          <w:b/>
          <w:sz w:val="24"/>
          <w:shd w:val="clear" w:color="auto" w:fill="FFFFFF"/>
        </w:rPr>
      </w:pPr>
      <w:proofErr w:type="spellStart"/>
      <w:r>
        <w:rPr>
          <w:rFonts w:ascii="Times New Roman" w:eastAsia="Times New Roman" w:hAnsi="Times New Roman" w:cs="Times New Roman"/>
          <w:b/>
          <w:sz w:val="24"/>
          <w:shd w:val="clear" w:color="auto" w:fill="FFFFFF"/>
        </w:rPr>
        <w:t>Gregor</w:t>
      </w:r>
      <w:proofErr w:type="spellEnd"/>
      <w:r>
        <w:rPr>
          <w:rFonts w:ascii="Times New Roman" w:eastAsia="Times New Roman" w:hAnsi="Times New Roman" w:cs="Times New Roman"/>
          <w:b/>
          <w:sz w:val="24"/>
          <w:shd w:val="clear" w:color="auto" w:fill="FFFFFF"/>
        </w:rPr>
        <w:t xml:space="preserve"> Johann Mendel </w:t>
      </w:r>
    </w:p>
    <w:p w:rsidR="00E42B89" w:rsidRDefault="00613DEB">
      <w:pPr>
        <w:spacing w:after="0" w:line="480" w:lineRule="auto"/>
        <w:jc w:val="both"/>
        <w:rPr>
          <w:rFonts w:ascii="Times New Roman" w:eastAsia="Times New Roman" w:hAnsi="Times New Roman" w:cs="Times New Roman"/>
          <w:sz w:val="24"/>
          <w:shd w:val="clear" w:color="auto" w:fill="FFFFFF"/>
        </w:rPr>
      </w:pPr>
      <w:proofErr w:type="spellStart"/>
      <w:r>
        <w:rPr>
          <w:rFonts w:ascii="Times New Roman" w:eastAsia="Times New Roman" w:hAnsi="Times New Roman" w:cs="Times New Roman"/>
          <w:sz w:val="24"/>
          <w:shd w:val="clear" w:color="auto" w:fill="FFFFFF"/>
        </w:rPr>
        <w:t>Gregor</w:t>
      </w:r>
      <w:proofErr w:type="spellEnd"/>
      <w:r>
        <w:rPr>
          <w:rFonts w:ascii="Times New Roman" w:eastAsia="Times New Roman" w:hAnsi="Times New Roman" w:cs="Times New Roman"/>
          <w:sz w:val="24"/>
          <w:shd w:val="clear" w:color="auto" w:fill="FFFFFF"/>
        </w:rPr>
        <w:t xml:space="preserve"> Johann Mendel (1822-1884) is called as Father of Genetics. </w:t>
      </w:r>
      <w:proofErr w:type="spellStart"/>
      <w:r>
        <w:rPr>
          <w:rFonts w:ascii="Times New Roman" w:eastAsia="Times New Roman" w:hAnsi="Times New Roman" w:cs="Times New Roman"/>
          <w:sz w:val="24"/>
          <w:shd w:val="clear" w:color="auto" w:fill="FFFFFF"/>
        </w:rPr>
        <w:t>Gregor</w:t>
      </w:r>
      <w:proofErr w:type="spellEnd"/>
      <w:r>
        <w:rPr>
          <w:rFonts w:ascii="Times New Roman" w:eastAsia="Times New Roman" w:hAnsi="Times New Roman" w:cs="Times New Roman"/>
          <w:sz w:val="24"/>
          <w:shd w:val="clear" w:color="auto" w:fill="FFFFFF"/>
        </w:rPr>
        <w:t xml:space="preserve"> Mendel, a scientist and Augustinian friar working in the 19th century, was the first to study genetics scientifically. </w:t>
      </w:r>
      <w:proofErr w:type="spellStart"/>
      <w:r>
        <w:rPr>
          <w:rFonts w:ascii="Times New Roman" w:eastAsia="Times New Roman" w:hAnsi="Times New Roman" w:cs="Times New Roman"/>
          <w:sz w:val="24"/>
          <w:shd w:val="clear" w:color="auto" w:fill="FFFFFF"/>
        </w:rPr>
        <w:t>Gregor</w:t>
      </w:r>
      <w:proofErr w:type="spellEnd"/>
      <w:r>
        <w:rPr>
          <w:rFonts w:ascii="Times New Roman" w:eastAsia="Times New Roman" w:hAnsi="Times New Roman" w:cs="Times New Roman"/>
          <w:sz w:val="24"/>
          <w:shd w:val="clear" w:color="auto" w:fill="FFFFFF"/>
        </w:rPr>
        <w:t xml:space="preserve"> Johann Mendel (1822-1884) is called as Father of Genetics. He was born in 1822 to a family of poor fathers an area that is now part of Czech Republic. </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 xml:space="preserve">Earlier in 1847, Mendel worked as priest in Augustinian Monastery at </w:t>
      </w:r>
      <w:proofErr w:type="spellStart"/>
      <w:r>
        <w:rPr>
          <w:rFonts w:ascii="Times New Roman" w:eastAsia="Times New Roman" w:hAnsi="Times New Roman" w:cs="Times New Roman"/>
          <w:sz w:val="24"/>
          <w:shd w:val="clear" w:color="auto" w:fill="FFFFFF"/>
        </w:rPr>
        <w:t>Brunn</w:t>
      </w:r>
      <w:proofErr w:type="spellEnd"/>
      <w:r>
        <w:rPr>
          <w:rFonts w:ascii="Times New Roman" w:eastAsia="Times New Roman" w:hAnsi="Times New Roman" w:cs="Times New Roman"/>
          <w:sz w:val="24"/>
          <w:shd w:val="clear" w:color="auto" w:fill="FFFFFF"/>
        </w:rPr>
        <w:t xml:space="preserve"> and was ordained. But he has great interest in plant hybridization. In 1849 Mendel join the University of Vienna for training in physics, mathematics and the natural sciences as temporary teacher. In 1854 Mendel again took up the profession of a teacher and continued there for fourteen years. During this long period he conducted his famous garden pea experiments in the monastery garden which develops the concept of  </w:t>
      </w:r>
      <w:r>
        <w:rPr>
          <w:rFonts w:ascii="Times New Roman" w:eastAsia="Times New Roman" w:hAnsi="Times New Roman" w:cs="Times New Roman"/>
          <w:b/>
          <w:sz w:val="24"/>
          <w:shd w:val="clear" w:color="auto" w:fill="FFFFFF"/>
        </w:rPr>
        <w:t xml:space="preserve">  </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Mendel experimented </w:t>
      </w:r>
      <w:proofErr w:type="gramStart"/>
      <w:r>
        <w:rPr>
          <w:rFonts w:ascii="Times New Roman" w:eastAsia="Times New Roman" w:hAnsi="Times New Roman" w:cs="Times New Roman"/>
          <w:sz w:val="24"/>
          <w:shd w:val="clear" w:color="auto" w:fill="FFFFFF"/>
        </w:rPr>
        <w:t>on  garden</w:t>
      </w:r>
      <w:proofErr w:type="gramEnd"/>
      <w:r>
        <w:rPr>
          <w:rFonts w:ascii="Times New Roman" w:eastAsia="Times New Roman" w:hAnsi="Times New Roman" w:cs="Times New Roman"/>
          <w:sz w:val="24"/>
          <w:shd w:val="clear" w:color="auto" w:fill="FFFFFF"/>
        </w:rPr>
        <w:t xml:space="preserve"> pea (</w:t>
      </w:r>
      <w:proofErr w:type="spellStart"/>
      <w:r>
        <w:rPr>
          <w:rFonts w:ascii="Times New Roman" w:eastAsia="Times New Roman" w:hAnsi="Times New Roman" w:cs="Times New Roman"/>
          <w:sz w:val="24"/>
          <w:shd w:val="clear" w:color="auto" w:fill="FFFFFF"/>
        </w:rPr>
        <w:t>Pisum</w:t>
      </w:r>
      <w:proofErr w:type="spellEnd"/>
      <w:r>
        <w:rPr>
          <w:rFonts w:ascii="Times New Roman" w:eastAsia="Times New Roman" w:hAnsi="Times New Roman" w:cs="Times New Roman"/>
          <w:sz w:val="24"/>
          <w:shd w:val="clear" w:color="auto" w:fill="FFFFFF"/>
        </w:rPr>
        <w:t xml:space="preserve"> </w:t>
      </w:r>
      <w:proofErr w:type="spellStart"/>
      <w:r>
        <w:rPr>
          <w:rFonts w:ascii="Times New Roman" w:eastAsia="Times New Roman" w:hAnsi="Times New Roman" w:cs="Times New Roman"/>
          <w:sz w:val="24"/>
          <w:shd w:val="clear" w:color="auto" w:fill="FFFFFF"/>
        </w:rPr>
        <w:t>sativum</w:t>
      </w:r>
      <w:proofErr w:type="spellEnd"/>
      <w:r>
        <w:rPr>
          <w:rFonts w:ascii="Times New Roman" w:eastAsia="Times New Roman" w:hAnsi="Times New Roman" w:cs="Times New Roman"/>
          <w:sz w:val="24"/>
          <w:shd w:val="clear" w:color="auto" w:fill="FFFFFF"/>
        </w:rPr>
        <w:t xml:space="preserve">) in the monastery garden for about nine years (1856-1864) and published his results in a less known journal-The Annual proceedings of the Natural History Society of </w:t>
      </w:r>
      <w:proofErr w:type="spellStart"/>
      <w:r>
        <w:rPr>
          <w:rFonts w:ascii="Times New Roman" w:eastAsia="Times New Roman" w:hAnsi="Times New Roman" w:cs="Times New Roman"/>
          <w:sz w:val="24"/>
          <w:shd w:val="clear" w:color="auto" w:fill="FFFFFF"/>
        </w:rPr>
        <w:t>Brunn</w:t>
      </w:r>
      <w:proofErr w:type="spellEnd"/>
      <w:r>
        <w:rPr>
          <w:rFonts w:ascii="Times New Roman" w:eastAsia="Times New Roman" w:hAnsi="Times New Roman" w:cs="Times New Roman"/>
          <w:sz w:val="24"/>
          <w:shd w:val="clear" w:color="auto" w:fill="FFFFFF"/>
        </w:rPr>
        <w:t xml:space="preserve"> in 1865.</w:t>
      </w:r>
    </w:p>
    <w:p w:rsidR="00E42B89" w:rsidRDefault="00613DEB">
      <w:pPr>
        <w:keepNext/>
        <w:keepLines/>
        <w:spacing w:after="0" w:line="480" w:lineRule="auto"/>
        <w:jc w:val="both"/>
        <w:rPr>
          <w:rFonts w:ascii="Times New Roman" w:eastAsia="Times New Roman" w:hAnsi="Times New Roman" w:cs="Times New Roman"/>
          <w:b/>
          <w:i/>
          <w:sz w:val="24"/>
          <w:shd w:val="clear" w:color="auto" w:fill="FFFFFF"/>
        </w:rPr>
      </w:pPr>
      <w:r>
        <w:rPr>
          <w:rFonts w:ascii="Times New Roman" w:eastAsia="Times New Roman" w:hAnsi="Times New Roman" w:cs="Times New Roman"/>
          <w:b/>
          <w:i/>
          <w:sz w:val="24"/>
          <w:shd w:val="clear" w:color="auto" w:fill="FFFFFF"/>
        </w:rPr>
        <w:t>Mendel’s Experiments:</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Mendel performed cross breeding experiments on garden pea (</w:t>
      </w:r>
      <w:proofErr w:type="spellStart"/>
      <w:r>
        <w:rPr>
          <w:rFonts w:ascii="Times New Roman" w:eastAsia="Times New Roman" w:hAnsi="Times New Roman" w:cs="Times New Roman"/>
          <w:i/>
          <w:sz w:val="24"/>
          <w:shd w:val="clear" w:color="auto" w:fill="FFFFFF"/>
        </w:rPr>
        <w:t>Pisum</w:t>
      </w:r>
      <w:proofErr w:type="spellEnd"/>
      <w:r>
        <w:rPr>
          <w:rFonts w:ascii="Times New Roman" w:eastAsia="Times New Roman" w:hAnsi="Times New Roman" w:cs="Times New Roman"/>
          <w:i/>
          <w:sz w:val="24"/>
          <w:shd w:val="clear" w:color="auto" w:fill="FFFFFF"/>
        </w:rPr>
        <w:t xml:space="preserve"> </w:t>
      </w:r>
      <w:proofErr w:type="spellStart"/>
      <w:r>
        <w:rPr>
          <w:rFonts w:ascii="Times New Roman" w:eastAsia="Times New Roman" w:hAnsi="Times New Roman" w:cs="Times New Roman"/>
          <w:i/>
          <w:sz w:val="24"/>
          <w:shd w:val="clear" w:color="auto" w:fill="FFFFFF"/>
        </w:rPr>
        <w:t>sativum</w:t>
      </w:r>
      <w:proofErr w:type="spellEnd"/>
      <w:r>
        <w:rPr>
          <w:rFonts w:ascii="Times New Roman" w:eastAsia="Times New Roman" w:hAnsi="Times New Roman" w:cs="Times New Roman"/>
          <w:sz w:val="24"/>
          <w:shd w:val="clear" w:color="auto" w:fill="FFFFFF"/>
        </w:rPr>
        <w:t>). He examined the inheritance behaviour of seven pairs of contrasting characters in this plant but considered only one pair at once a time. For example at a time, he crossed two pea plants having contrasting characters of height (tall and dwarf pea plants) by artificial pollination and obtained the result of hybrids (F1 generation). The resulting hybrid plants were then crossed with each other. He obtained the data from these crosses and analysed the results carefully (F2 generation).</w:t>
      </w:r>
    </w:p>
    <w:p w:rsidR="00E42B89" w:rsidRDefault="00613DEB">
      <w:pPr>
        <w:spacing w:after="0" w:line="480" w:lineRule="auto"/>
        <w:jc w:val="both"/>
        <w:rPr>
          <w:rFonts w:ascii="Times New Roman" w:eastAsia="Times New Roman" w:hAnsi="Times New Roman" w:cs="Times New Roman"/>
          <w:sz w:val="24"/>
          <w:shd w:val="clear" w:color="auto" w:fill="FFFFFF"/>
        </w:rPr>
      </w:pPr>
      <w:r>
        <w:object w:dxaOrig="8094" w:dyaOrig="2715">
          <v:rect id="rectole0000000000" o:spid="_x0000_i1025" style="width:405pt;height:135.75pt" o:ole="" o:preferrelative="t" stroked="f">
            <v:imagedata r:id="rId6" o:title=""/>
          </v:rect>
          <o:OLEObject Type="Embed" ProgID="StaticMetafile" ShapeID="rectole0000000000" DrawAspect="Content" ObjectID="_1657661278" r:id="rId7"/>
        </w:objec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Mendel selected garden pea as his experimental material due to the following advantages:</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 Pea plant is easy to grow and interbreed.</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2. Peas reproduce and grow to maturity in a season (an annual plant). Because of short life cycle several generations can be produced within a short period.</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 The pea plants have a number of contrasting characters.</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4. The flowers are bisexual containing both male and female parts. They are self-fertilising in nature.</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5. Because of easy self-fertilization, it is easy to get pure lines for several generations.</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6. It is easy to hybridize because pollen from one plant can be introduced into the stigma of another plant by removing anthers.</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7. It produces fertile hybrids. This enabled Mendel to continue his experiments for generations</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For his experiment Mendel initially selected pea plants with contrasting characters such as tall and dwarf.  These plants were pure or true breeding for particular character of height. For example, to get a pure line for tallness of the stem, he self-fertilized a tall pea plant for several generations till the resulted offspring always produced only tall plants (P1). Likewise, he got genetically pure variety of dwarf pea plants by adopting the same technique (P2). Since garden pea is self-fertilizing, the panthers have to be removed before maturity. This operation of removal of anthers is called emasculation. The stigma is protected against any foreign pollen by bag cover. For each of the seven pairs of characters, plants with one alternative trait were used as female and those with the other alternative as male. Reciprocal crosses were also made. The population obtained as a result of crossing parent plants having contrasting characters is called the first filial generation or F</w:t>
      </w:r>
      <w:r>
        <w:rPr>
          <w:rFonts w:ascii="Times New Roman" w:eastAsia="Times New Roman" w:hAnsi="Times New Roman" w:cs="Times New Roman"/>
          <w:sz w:val="24"/>
          <w:shd w:val="clear" w:color="auto" w:fill="FFFFFF"/>
          <w:vertAlign w:val="subscript"/>
        </w:rPr>
        <w:t>1</w:t>
      </w:r>
      <w:r>
        <w:rPr>
          <w:rFonts w:ascii="Times New Roman" w:eastAsia="Times New Roman" w:hAnsi="Times New Roman" w:cs="Times New Roman"/>
          <w:sz w:val="24"/>
          <w:shd w:val="clear" w:color="auto" w:fill="FFFFFF"/>
        </w:rPr>
        <w:t> (filial means progeny). The F</w:t>
      </w:r>
      <w:r>
        <w:rPr>
          <w:rFonts w:ascii="Times New Roman" w:eastAsia="Times New Roman" w:hAnsi="Times New Roman" w:cs="Times New Roman"/>
          <w:sz w:val="24"/>
          <w:shd w:val="clear" w:color="auto" w:fill="FFFFFF"/>
          <w:vertAlign w:val="subscript"/>
        </w:rPr>
        <w:t>1</w:t>
      </w:r>
      <w:r>
        <w:rPr>
          <w:rFonts w:ascii="Times New Roman" w:eastAsia="Times New Roman" w:hAnsi="Times New Roman" w:cs="Times New Roman"/>
          <w:sz w:val="24"/>
          <w:shd w:val="clear" w:color="auto" w:fill="FFFFFF"/>
        </w:rPr>
        <w:t> plants when self-fertilised to produce second filial generation plants or F</w:t>
      </w:r>
      <w:r>
        <w:rPr>
          <w:rFonts w:ascii="Times New Roman" w:eastAsia="Times New Roman" w:hAnsi="Times New Roman" w:cs="Times New Roman"/>
          <w:sz w:val="24"/>
          <w:shd w:val="clear" w:color="auto" w:fill="FFFFFF"/>
          <w:vertAlign w:val="subscript"/>
        </w:rPr>
        <w:t>2</w:t>
      </w:r>
      <w:r>
        <w:rPr>
          <w:rFonts w:ascii="Times New Roman" w:eastAsia="Times New Roman" w:hAnsi="Times New Roman" w:cs="Times New Roman"/>
          <w:sz w:val="24"/>
          <w:shd w:val="clear" w:color="auto" w:fill="FFFFFF"/>
        </w:rPr>
        <w:t> plants. Similarly F</w:t>
      </w:r>
      <w:r>
        <w:rPr>
          <w:rFonts w:ascii="Times New Roman" w:eastAsia="Times New Roman" w:hAnsi="Times New Roman" w:cs="Times New Roman"/>
          <w:sz w:val="24"/>
          <w:shd w:val="clear" w:color="auto" w:fill="FFFFFF"/>
          <w:vertAlign w:val="subscript"/>
        </w:rPr>
        <w:t>3</w:t>
      </w:r>
      <w:r>
        <w:rPr>
          <w:rFonts w:ascii="Times New Roman" w:eastAsia="Times New Roman" w:hAnsi="Times New Roman" w:cs="Times New Roman"/>
          <w:sz w:val="24"/>
          <w:shd w:val="clear" w:color="auto" w:fill="FFFFFF"/>
        </w:rPr>
        <w:t>, F</w:t>
      </w:r>
      <w:r>
        <w:rPr>
          <w:rFonts w:ascii="Times New Roman" w:eastAsia="Times New Roman" w:hAnsi="Times New Roman" w:cs="Times New Roman"/>
          <w:sz w:val="24"/>
          <w:shd w:val="clear" w:color="auto" w:fill="FFFFFF"/>
          <w:vertAlign w:val="subscript"/>
        </w:rPr>
        <w:t>4</w:t>
      </w:r>
      <w:r>
        <w:rPr>
          <w:rFonts w:ascii="Times New Roman" w:eastAsia="Times New Roman" w:hAnsi="Times New Roman" w:cs="Times New Roman"/>
          <w:sz w:val="24"/>
          <w:shd w:val="clear" w:color="auto" w:fill="FFFFFF"/>
        </w:rPr>
        <w:t> etc. can be produced.</w:t>
      </w:r>
    </w:p>
    <w:p w:rsidR="00E42B89" w:rsidRDefault="00613DEB">
      <w:pPr>
        <w:keepNext/>
        <w:keepLines/>
        <w:spacing w:after="0" w:line="480" w:lineRule="auto"/>
        <w:jc w:val="both"/>
        <w:rPr>
          <w:rFonts w:ascii="Times New Roman" w:eastAsia="Times New Roman" w:hAnsi="Times New Roman" w:cs="Times New Roman"/>
          <w:b/>
          <w:i/>
          <w:sz w:val="28"/>
          <w:shd w:val="clear" w:color="auto" w:fill="FFFFFF"/>
        </w:rPr>
      </w:pPr>
      <w:proofErr w:type="spellStart"/>
      <w:r>
        <w:rPr>
          <w:rFonts w:ascii="Times New Roman" w:eastAsia="Times New Roman" w:hAnsi="Times New Roman" w:cs="Times New Roman"/>
          <w:b/>
          <w:i/>
          <w:sz w:val="28"/>
          <w:shd w:val="clear" w:color="auto" w:fill="FFFFFF"/>
        </w:rPr>
        <w:t>Mendelian</w:t>
      </w:r>
      <w:proofErr w:type="spellEnd"/>
      <w:r>
        <w:rPr>
          <w:rFonts w:ascii="Times New Roman" w:eastAsia="Times New Roman" w:hAnsi="Times New Roman" w:cs="Times New Roman"/>
          <w:b/>
          <w:i/>
          <w:sz w:val="28"/>
          <w:shd w:val="clear" w:color="auto" w:fill="FFFFFF"/>
        </w:rPr>
        <w:t xml:space="preserve"> Laws/ Principles of Genetics/ Heredity:</w:t>
      </w:r>
    </w:p>
    <w:p w:rsidR="00E42B89" w:rsidRDefault="00863961">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1</w:t>
      </w:r>
      <w:r w:rsidR="00613DEB">
        <w:rPr>
          <w:rFonts w:ascii="Times New Roman" w:eastAsia="Times New Roman" w:hAnsi="Times New Roman" w:cs="Times New Roman"/>
          <w:b/>
          <w:sz w:val="24"/>
          <w:shd w:val="clear" w:color="auto" w:fill="FFFFFF"/>
        </w:rPr>
        <w:t>. Law of Dominance:</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 xml:space="preserve">When a pair of contrasting characters (or </w:t>
      </w:r>
      <w:proofErr w:type="spellStart"/>
      <w:r>
        <w:rPr>
          <w:rFonts w:ascii="Times New Roman" w:eastAsia="Times New Roman" w:hAnsi="Times New Roman" w:cs="Times New Roman"/>
          <w:sz w:val="24"/>
          <w:shd w:val="clear" w:color="auto" w:fill="FFFFFF"/>
        </w:rPr>
        <w:t>allelomorphic</w:t>
      </w:r>
      <w:proofErr w:type="spellEnd"/>
      <w:r>
        <w:rPr>
          <w:rFonts w:ascii="Times New Roman" w:eastAsia="Times New Roman" w:hAnsi="Times New Roman" w:cs="Times New Roman"/>
          <w:sz w:val="24"/>
          <w:shd w:val="clear" w:color="auto" w:fill="FFFFFF"/>
        </w:rPr>
        <w:t xml:space="preserve"> characters or alleles) are present together, only one of them expresses itself and the other remains suppressed of hidden The character which is expressed (or is visible) is called as dominant and the character which remains hidden is termed as recessive.</w:t>
      </w:r>
    </w:p>
    <w:p w:rsidR="00E42B89" w:rsidRDefault="00863961">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2</w:t>
      </w:r>
      <w:r w:rsidR="00613DEB">
        <w:rPr>
          <w:rFonts w:ascii="Times New Roman" w:eastAsia="Times New Roman" w:hAnsi="Times New Roman" w:cs="Times New Roman"/>
          <w:b/>
          <w:sz w:val="24"/>
          <w:shd w:val="clear" w:color="auto" w:fill="FFFFFF"/>
        </w:rPr>
        <w:t>. Law of Segregation or Purity of Gametes:</w:t>
      </w:r>
    </w:p>
    <w:p w:rsidR="00307C12"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The allelic factors o</w:t>
      </w:r>
      <w:r w:rsidR="00307C12">
        <w:rPr>
          <w:rFonts w:ascii="Times New Roman" w:eastAsia="Times New Roman" w:hAnsi="Times New Roman" w:cs="Times New Roman"/>
          <w:sz w:val="24"/>
          <w:shd w:val="clear" w:color="auto" w:fill="FFFFFF"/>
        </w:rPr>
        <w:t>r genes present together in the</w:t>
      </w:r>
      <w:r>
        <w:rPr>
          <w:rFonts w:ascii="Times New Roman" w:eastAsia="Times New Roman" w:hAnsi="Times New Roman" w:cs="Times New Roman"/>
          <w:sz w:val="24"/>
          <w:shd w:val="clear" w:color="auto" w:fill="FFFFFF"/>
        </w:rPr>
        <w:t xml:space="preserve"> hybrids segregate (separate) from one another </w:t>
      </w:r>
      <w:r w:rsidR="00307C12">
        <w:rPr>
          <w:rFonts w:ascii="Times New Roman" w:eastAsia="Times New Roman" w:hAnsi="Times New Roman" w:cs="Times New Roman"/>
          <w:sz w:val="24"/>
          <w:shd w:val="clear" w:color="auto" w:fill="FFFFFF"/>
        </w:rPr>
        <w:t xml:space="preserve">in gamete formation in randomized way </w:t>
      </w:r>
      <w:r>
        <w:rPr>
          <w:rFonts w:ascii="Times New Roman" w:eastAsia="Times New Roman" w:hAnsi="Times New Roman" w:cs="Times New Roman"/>
          <w:sz w:val="24"/>
          <w:shd w:val="clear" w:color="auto" w:fill="FFFFFF"/>
        </w:rPr>
        <w:t>and are placed in different gametes in the next generation.</w:t>
      </w:r>
      <w:r w:rsidR="00307C12">
        <w:rPr>
          <w:rFonts w:ascii="Times New Roman" w:eastAsia="Times New Roman" w:hAnsi="Times New Roman" w:cs="Times New Roman"/>
          <w:sz w:val="24"/>
          <w:shd w:val="clear" w:color="auto" w:fill="FFFFFF"/>
        </w:rPr>
        <w:t xml:space="preserve"> </w:t>
      </w:r>
    </w:p>
    <w:p w:rsidR="00863961" w:rsidRDefault="00863961">
      <w:pPr>
        <w:spacing w:after="0" w:line="48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3</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 Law of Independent Assortment:</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When two or more pairs of contrasting characters are taken into consideration in a cross, each factor, assort or place itself independently of the other (lining its passages from on; generation to the other.</w:t>
      </w:r>
    </w:p>
    <w:p w:rsidR="00E42B89" w:rsidRDefault="00613DEB">
      <w:pPr>
        <w:keepNext/>
        <w:keepLines/>
        <w:spacing w:after="0" w:line="480" w:lineRule="auto"/>
        <w:jc w:val="both"/>
        <w:rPr>
          <w:rFonts w:ascii="Times New Roman" w:eastAsia="Times New Roman" w:hAnsi="Times New Roman" w:cs="Times New Roman"/>
          <w:b/>
          <w:i/>
          <w:sz w:val="24"/>
          <w:shd w:val="clear" w:color="auto" w:fill="FFFFFF"/>
        </w:rPr>
      </w:pPr>
      <w:proofErr w:type="spellStart"/>
      <w:r>
        <w:rPr>
          <w:rFonts w:ascii="Times New Roman" w:eastAsia="Times New Roman" w:hAnsi="Times New Roman" w:cs="Times New Roman"/>
          <w:b/>
          <w:i/>
          <w:sz w:val="24"/>
          <w:shd w:val="clear" w:color="auto" w:fill="FFFFFF"/>
        </w:rPr>
        <w:t>Mendelian</w:t>
      </w:r>
      <w:proofErr w:type="spellEnd"/>
      <w:r>
        <w:rPr>
          <w:rFonts w:ascii="Times New Roman" w:eastAsia="Times New Roman" w:hAnsi="Times New Roman" w:cs="Times New Roman"/>
          <w:b/>
          <w:i/>
          <w:sz w:val="24"/>
          <w:shd w:val="clear" w:color="auto" w:fill="FFFFFF"/>
        </w:rPr>
        <w:t xml:space="preserve"> Terminology:</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1. Genotype and Phenotype:</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Genotype refers to the genetic makeup or genetic constitution of an organism. Phenotype indicates the external appearance of an organism. TT and </w:t>
      </w:r>
      <w:proofErr w:type="spellStart"/>
      <w:r>
        <w:rPr>
          <w:rFonts w:ascii="Times New Roman" w:eastAsia="Times New Roman" w:hAnsi="Times New Roman" w:cs="Times New Roman"/>
          <w:sz w:val="24"/>
          <w:shd w:val="clear" w:color="auto" w:fill="FFFFFF"/>
        </w:rPr>
        <w:t>Tt</w:t>
      </w:r>
      <w:proofErr w:type="spellEnd"/>
      <w:r>
        <w:rPr>
          <w:rFonts w:ascii="Times New Roman" w:eastAsia="Times New Roman" w:hAnsi="Times New Roman" w:cs="Times New Roman"/>
          <w:sz w:val="24"/>
          <w:shd w:val="clear" w:color="auto" w:fill="FFFFFF"/>
        </w:rPr>
        <w:t xml:space="preserve"> are phenotypically same tall plants but </w:t>
      </w:r>
      <w:proofErr w:type="spellStart"/>
      <w:r>
        <w:rPr>
          <w:rFonts w:ascii="Times New Roman" w:eastAsia="Times New Roman" w:hAnsi="Times New Roman" w:cs="Times New Roman"/>
          <w:sz w:val="24"/>
          <w:shd w:val="clear" w:color="auto" w:fill="FFFFFF"/>
        </w:rPr>
        <w:t>genotypically</w:t>
      </w:r>
      <w:proofErr w:type="spellEnd"/>
      <w:r>
        <w:rPr>
          <w:rFonts w:ascii="Times New Roman" w:eastAsia="Times New Roman" w:hAnsi="Times New Roman" w:cs="Times New Roman"/>
          <w:sz w:val="24"/>
          <w:shd w:val="clear" w:color="auto" w:fill="FFFFFF"/>
        </w:rPr>
        <w:t xml:space="preserve"> different as one is pure tall (TT) and other is hybrid tall (</w:t>
      </w:r>
      <w:proofErr w:type="spellStart"/>
      <w:r>
        <w:rPr>
          <w:rFonts w:ascii="Times New Roman" w:eastAsia="Times New Roman" w:hAnsi="Times New Roman" w:cs="Times New Roman"/>
          <w:sz w:val="24"/>
          <w:shd w:val="clear" w:color="auto" w:fill="FFFFFF"/>
        </w:rPr>
        <w:t>Tt</w:t>
      </w:r>
      <w:proofErr w:type="spellEnd"/>
      <w:r>
        <w:rPr>
          <w:rFonts w:ascii="Times New Roman" w:eastAsia="Times New Roman" w:hAnsi="Times New Roman" w:cs="Times New Roman"/>
          <w:sz w:val="24"/>
          <w:shd w:val="clear" w:color="auto" w:fill="FFFFFF"/>
        </w:rPr>
        <w:t>).</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2. Homozygous and Heterozygous:</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Every organism possesses two genes (alleles) for every character. If in an organism the two genes (alleles) for a particular character are identical (for example TT or </w:t>
      </w:r>
      <w:proofErr w:type="spellStart"/>
      <w:r>
        <w:rPr>
          <w:rFonts w:ascii="Times New Roman" w:eastAsia="Times New Roman" w:hAnsi="Times New Roman" w:cs="Times New Roman"/>
          <w:sz w:val="24"/>
          <w:shd w:val="clear" w:color="auto" w:fill="FFFFFF"/>
        </w:rPr>
        <w:t>tt</w:t>
      </w:r>
      <w:proofErr w:type="spellEnd"/>
      <w:r>
        <w:rPr>
          <w:rFonts w:ascii="Times New Roman" w:eastAsia="Times New Roman" w:hAnsi="Times New Roman" w:cs="Times New Roman"/>
          <w:sz w:val="24"/>
          <w:shd w:val="clear" w:color="auto" w:fill="FFFFFF"/>
        </w:rPr>
        <w:t xml:space="preserve">), it is said to be pure or homozygous (homo = the same, </w:t>
      </w:r>
      <w:proofErr w:type="spellStart"/>
      <w:r>
        <w:rPr>
          <w:rFonts w:ascii="Times New Roman" w:eastAsia="Times New Roman" w:hAnsi="Times New Roman" w:cs="Times New Roman"/>
          <w:sz w:val="24"/>
          <w:shd w:val="clear" w:color="auto" w:fill="FFFFFF"/>
        </w:rPr>
        <w:t>zygo</w:t>
      </w:r>
      <w:proofErr w:type="spellEnd"/>
      <w:r>
        <w:rPr>
          <w:rFonts w:ascii="Times New Roman" w:eastAsia="Times New Roman" w:hAnsi="Times New Roman" w:cs="Times New Roman"/>
          <w:sz w:val="24"/>
          <w:shd w:val="clear" w:color="auto" w:fill="FFFFFF"/>
        </w:rPr>
        <w:t xml:space="preserve"> = a pair). If the organism possesses contrasting genes (alleles) for a particular character (for example </w:t>
      </w:r>
      <w:proofErr w:type="spellStart"/>
      <w:r>
        <w:rPr>
          <w:rFonts w:ascii="Times New Roman" w:eastAsia="Times New Roman" w:hAnsi="Times New Roman" w:cs="Times New Roman"/>
          <w:sz w:val="24"/>
          <w:shd w:val="clear" w:color="auto" w:fill="FFFFFF"/>
        </w:rPr>
        <w:t>Tt</w:t>
      </w:r>
      <w:proofErr w:type="spellEnd"/>
      <w:r>
        <w:rPr>
          <w:rFonts w:ascii="Times New Roman" w:eastAsia="Times New Roman" w:hAnsi="Times New Roman" w:cs="Times New Roman"/>
          <w:sz w:val="24"/>
          <w:shd w:val="clear" w:color="auto" w:fill="FFFFFF"/>
        </w:rPr>
        <w:t xml:space="preserve">), it is said to be impure or heterozygous (hetero = different, </w:t>
      </w:r>
      <w:proofErr w:type="spellStart"/>
      <w:r>
        <w:rPr>
          <w:rFonts w:ascii="Times New Roman" w:eastAsia="Times New Roman" w:hAnsi="Times New Roman" w:cs="Times New Roman"/>
          <w:sz w:val="24"/>
          <w:shd w:val="clear" w:color="auto" w:fill="FFFFFF"/>
        </w:rPr>
        <w:t>zygo</w:t>
      </w:r>
      <w:proofErr w:type="spellEnd"/>
      <w:r>
        <w:rPr>
          <w:rFonts w:ascii="Times New Roman" w:eastAsia="Times New Roman" w:hAnsi="Times New Roman" w:cs="Times New Roman"/>
          <w:sz w:val="24"/>
          <w:shd w:val="clear" w:color="auto" w:fill="FFFFFF"/>
        </w:rPr>
        <w:t xml:space="preserve"> = a pair).</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3. Dominant and Recessive:</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A heterozygote possesses two contrasting genes (say ‘</w:t>
      </w:r>
      <w:proofErr w:type="spellStart"/>
      <w:r>
        <w:rPr>
          <w:rFonts w:ascii="Times New Roman" w:eastAsia="Times New Roman" w:hAnsi="Times New Roman" w:cs="Times New Roman"/>
          <w:sz w:val="24"/>
          <w:shd w:val="clear" w:color="auto" w:fill="FFFFFF"/>
        </w:rPr>
        <w:t>Tt</w:t>
      </w:r>
      <w:proofErr w:type="spellEnd"/>
      <w:r>
        <w:rPr>
          <w:rFonts w:ascii="Times New Roman" w:eastAsia="Times New Roman" w:hAnsi="Times New Roman" w:cs="Times New Roman"/>
          <w:sz w:val="24"/>
          <w:shd w:val="clear" w:color="auto" w:fill="FFFFFF"/>
        </w:rPr>
        <w:t>’), but only one of the two is able to express itself (tallness), while the other remains hidden (</w:t>
      </w:r>
      <w:proofErr w:type="spellStart"/>
      <w:r>
        <w:rPr>
          <w:rFonts w:ascii="Times New Roman" w:eastAsia="Times New Roman" w:hAnsi="Times New Roman" w:cs="Times New Roman"/>
          <w:sz w:val="24"/>
          <w:shd w:val="clear" w:color="auto" w:fill="FFFFFF"/>
        </w:rPr>
        <w:t>dwarfness</w:t>
      </w:r>
      <w:proofErr w:type="spellEnd"/>
      <w:r>
        <w:rPr>
          <w:rFonts w:ascii="Times New Roman" w:eastAsia="Times New Roman" w:hAnsi="Times New Roman" w:cs="Times New Roman"/>
          <w:sz w:val="24"/>
          <w:shd w:val="clear" w:color="auto" w:fill="FFFFFF"/>
        </w:rPr>
        <w:t>). The gene which is able to express in 1, hybrid (here ‘T’) is known as dominant gene, while the other gene which is unable to express itself (</w:t>
      </w:r>
      <w:proofErr w:type="spellStart"/>
      <w:r>
        <w:rPr>
          <w:rFonts w:ascii="Times New Roman" w:eastAsia="Times New Roman" w:hAnsi="Times New Roman" w:cs="Times New Roman"/>
          <w:sz w:val="24"/>
          <w:shd w:val="clear" w:color="auto" w:fill="FFFFFF"/>
        </w:rPr>
        <w:t>here’t</w:t>
      </w:r>
      <w:proofErr w:type="spellEnd"/>
      <w:r>
        <w:rPr>
          <w:rFonts w:ascii="Times New Roman" w:eastAsia="Times New Roman" w:hAnsi="Times New Roman" w:cs="Times New Roman"/>
          <w:sz w:val="24"/>
          <w:shd w:val="clear" w:color="auto" w:fill="FFFFFF"/>
        </w:rPr>
        <w:t>’) in the presence of dominant gene is called as recessive gene.</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 xml:space="preserve">4. Allele or </w:t>
      </w:r>
      <w:proofErr w:type="spellStart"/>
      <w:r>
        <w:rPr>
          <w:rFonts w:ascii="Times New Roman" w:eastAsia="Times New Roman" w:hAnsi="Times New Roman" w:cs="Times New Roman"/>
          <w:b/>
          <w:sz w:val="24"/>
          <w:shd w:val="clear" w:color="auto" w:fill="FFFFFF"/>
        </w:rPr>
        <w:t>Allelomorph</w:t>
      </w:r>
      <w:proofErr w:type="spellEnd"/>
      <w:r>
        <w:rPr>
          <w:rFonts w:ascii="Times New Roman" w:eastAsia="Times New Roman" w:hAnsi="Times New Roman" w:cs="Times New Roman"/>
          <w:b/>
          <w:sz w:val="24"/>
          <w:shd w:val="clear" w:color="auto" w:fill="FFFFFF"/>
        </w:rPr>
        <w:t>:</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Mendel stated that two genes (factors) representing two alternatives of a character are present on two separate chromosomes of a homologous pair but at the same loci or position. For example, in a gene pair </w:t>
      </w:r>
      <w:proofErr w:type="spellStart"/>
      <w:r>
        <w:rPr>
          <w:rFonts w:ascii="Times New Roman" w:eastAsia="Times New Roman" w:hAnsi="Times New Roman" w:cs="Times New Roman"/>
          <w:sz w:val="24"/>
          <w:shd w:val="clear" w:color="auto" w:fill="FFFFFF"/>
        </w:rPr>
        <w:t>Tt</w:t>
      </w:r>
      <w:proofErr w:type="spellEnd"/>
      <w:r>
        <w:rPr>
          <w:rFonts w:ascii="Times New Roman" w:eastAsia="Times New Roman" w:hAnsi="Times New Roman" w:cs="Times New Roman"/>
          <w:sz w:val="24"/>
          <w:shd w:val="clear" w:color="auto" w:fill="FFFFFF"/>
        </w:rPr>
        <w:t xml:space="preserve">, T is present on one chromosome and t on the other chromosome but at the same locus or position. Each of them is called an </w:t>
      </w:r>
      <w:proofErr w:type="spellStart"/>
      <w:r>
        <w:rPr>
          <w:rFonts w:ascii="Times New Roman" w:eastAsia="Times New Roman" w:hAnsi="Times New Roman" w:cs="Times New Roman"/>
          <w:sz w:val="24"/>
          <w:shd w:val="clear" w:color="auto" w:fill="FFFFFF"/>
        </w:rPr>
        <w:t>allel</w:t>
      </w:r>
      <w:proofErr w:type="spellEnd"/>
      <w:r>
        <w:rPr>
          <w:rFonts w:ascii="Times New Roman" w:eastAsia="Times New Roman" w:hAnsi="Times New Roman" w:cs="Times New Roman"/>
          <w:sz w:val="24"/>
          <w:shd w:val="clear" w:color="auto" w:fill="FFFFFF"/>
        </w:rPr>
        <w:t xml:space="preserve"> to the other (T is an </w:t>
      </w:r>
      <w:proofErr w:type="spellStart"/>
      <w:r>
        <w:rPr>
          <w:rFonts w:ascii="Times New Roman" w:eastAsia="Times New Roman" w:hAnsi="Times New Roman" w:cs="Times New Roman"/>
          <w:sz w:val="24"/>
          <w:shd w:val="clear" w:color="auto" w:fill="FFFFFF"/>
        </w:rPr>
        <w:t>allel</w:t>
      </w:r>
      <w:proofErr w:type="spellEnd"/>
      <w:r>
        <w:rPr>
          <w:rFonts w:ascii="Times New Roman" w:eastAsia="Times New Roman" w:hAnsi="Times New Roman" w:cs="Times New Roman"/>
          <w:sz w:val="24"/>
          <w:shd w:val="clear" w:color="auto" w:fill="FFFFFF"/>
        </w:rPr>
        <w:t xml:space="preserve"> to t and vice versa).</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5. Gene:</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It is the unit of inheritance representing a particular characteristic. It is located in the chromosome and formed of a DNA segment. It was termed as factor or determiner.</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6. Hybrid:</w:t>
      </w:r>
    </w:p>
    <w:p w:rsidR="00E42B89" w:rsidRDefault="00613DEB">
      <w:pPr>
        <w:spacing w:after="0" w:line="480" w:lineRule="auto"/>
        <w:jc w:val="both"/>
        <w:rPr>
          <w:rFonts w:ascii="Times New Roman" w:eastAsia="Times New Roman" w:hAnsi="Times New Roman" w:cs="Times New Roman"/>
          <w:sz w:val="24"/>
          <w:shd w:val="clear" w:color="auto" w:fill="FFFFFF"/>
        </w:rPr>
      </w:pPr>
      <w:proofErr w:type="gramStart"/>
      <w:r>
        <w:rPr>
          <w:rFonts w:ascii="Times New Roman" w:eastAsia="Times New Roman" w:hAnsi="Times New Roman" w:cs="Times New Roman"/>
          <w:sz w:val="24"/>
          <w:shd w:val="clear" w:color="auto" w:fill="FFFFFF"/>
        </w:rPr>
        <w:t>A progeny resulting from a cross between two parents differing at least in a single character.</w:t>
      </w:r>
      <w:proofErr w:type="gramEnd"/>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7. Reciprocal Cross:</w:t>
      </w:r>
    </w:p>
    <w:p w:rsidR="00E42B89" w:rsidRDefault="00613DEB">
      <w:pPr>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It is the second cross involving same genotypes as first cross but the sexes are reversed. If the first cross is Tall (female) x Dwarf (male), then the second or reciprocal cross will be Tall (male) x Dwarf (female).</w:t>
      </w:r>
    </w:p>
    <w:p w:rsidR="00E42B89" w:rsidRDefault="00613DEB">
      <w:pPr>
        <w:tabs>
          <w:tab w:val="left" w:pos="7408"/>
        </w:tabs>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P1 (tall male plant)     x    P2 (dwarf female plant)                          F1 </w:t>
      </w:r>
      <w:proofErr w:type="gramStart"/>
      <w:r>
        <w:rPr>
          <w:rFonts w:ascii="Times New Roman" w:eastAsia="Times New Roman" w:hAnsi="Times New Roman" w:cs="Times New Roman"/>
          <w:sz w:val="24"/>
          <w:shd w:val="clear" w:color="auto" w:fill="FFFFFF"/>
        </w:rPr>
        <w:t>progeny  (</w:t>
      </w:r>
      <w:proofErr w:type="gramEnd"/>
      <w:r>
        <w:rPr>
          <w:rFonts w:ascii="Times New Roman" w:eastAsia="Times New Roman" w:hAnsi="Times New Roman" w:cs="Times New Roman"/>
          <w:sz w:val="24"/>
          <w:shd w:val="clear" w:color="auto" w:fill="FFFFFF"/>
        </w:rPr>
        <w:t>tall)</w:t>
      </w:r>
    </w:p>
    <w:p w:rsidR="00E42B89" w:rsidRDefault="00613DEB">
      <w:pPr>
        <w:tabs>
          <w:tab w:val="left" w:pos="7408"/>
        </w:tabs>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P1 (tall female plant)     x    P2 (dwarf male plant)                            F1 progeny (tall)</w:t>
      </w:r>
    </w:p>
    <w:p w:rsidR="00E42B89" w:rsidRDefault="00613DEB">
      <w:pPr>
        <w:tabs>
          <w:tab w:val="left" w:pos="7408"/>
        </w:tabs>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As tall character trait/ gene are dominant </w:t>
      </w:r>
    </w:p>
    <w:p w:rsidR="00E42B89" w:rsidRDefault="00613DEB">
      <w:pPr>
        <w:tabs>
          <w:tab w:val="left" w:pos="7408"/>
        </w:tabs>
        <w:spacing w:after="0" w:line="48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The reasons for Mendel’s success are as follows:</w:t>
      </w:r>
    </w:p>
    <w:p w:rsidR="00E42B89" w:rsidRDefault="00613DEB">
      <w:pPr>
        <w:tabs>
          <w:tab w:val="left" w:pos="7408"/>
        </w:tabs>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1. Mendel studied the inheritance of one character at a time while previous researchers considered the organism all characteristics as a whole.</w:t>
      </w:r>
    </w:p>
    <w:p w:rsidR="00E42B89" w:rsidRDefault="00613DEB">
      <w:pPr>
        <w:tabs>
          <w:tab w:val="left" w:pos="7408"/>
        </w:tabs>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2. He carried out his experiments </w:t>
      </w:r>
      <w:proofErr w:type="spellStart"/>
      <w:r>
        <w:rPr>
          <w:rFonts w:ascii="Times New Roman" w:eastAsia="Times New Roman" w:hAnsi="Times New Roman" w:cs="Times New Roman"/>
          <w:sz w:val="24"/>
          <w:shd w:val="clear" w:color="auto" w:fill="FFFFFF"/>
        </w:rPr>
        <w:t>upto</w:t>
      </w:r>
      <w:proofErr w:type="spellEnd"/>
      <w:r>
        <w:rPr>
          <w:rFonts w:ascii="Times New Roman" w:eastAsia="Times New Roman" w:hAnsi="Times New Roman" w:cs="Times New Roman"/>
          <w:sz w:val="24"/>
          <w:shd w:val="clear" w:color="auto" w:fill="FFFFFF"/>
        </w:rPr>
        <w:t xml:space="preserve"> F2 and F3 generations.</w:t>
      </w:r>
    </w:p>
    <w:p w:rsidR="00E42B89" w:rsidRDefault="00613DEB">
      <w:pPr>
        <w:tabs>
          <w:tab w:val="left" w:pos="7408"/>
        </w:tabs>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 His knowledge in statistics helped him to maintain accurate records of all the experiments of findings and analysed them carefully.</w:t>
      </w:r>
    </w:p>
    <w:p w:rsidR="00E42B89" w:rsidRDefault="00613DEB">
      <w:pPr>
        <w:tabs>
          <w:tab w:val="left" w:pos="7408"/>
        </w:tabs>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4 He grew pure lines in separate plots and conducted experiments by crossing two plants from pure strains </w:t>
      </w:r>
    </w:p>
    <w:p w:rsidR="00307C12" w:rsidRPr="00C44870" w:rsidRDefault="00613DEB" w:rsidP="00C44870">
      <w:pPr>
        <w:tabs>
          <w:tab w:val="left" w:pos="7408"/>
        </w:tabs>
        <w:spacing w:after="0" w:line="48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5 All this </w:t>
      </w:r>
      <w:proofErr w:type="spellStart"/>
      <w:r>
        <w:rPr>
          <w:rFonts w:ascii="Times New Roman" w:eastAsia="Times New Roman" w:hAnsi="Times New Roman" w:cs="Times New Roman"/>
          <w:sz w:val="24"/>
          <w:shd w:val="clear" w:color="auto" w:fill="FFFFFF"/>
        </w:rPr>
        <w:t>genetical</w:t>
      </w:r>
      <w:proofErr w:type="spellEnd"/>
      <w:r>
        <w:rPr>
          <w:rFonts w:ascii="Times New Roman" w:eastAsia="Times New Roman" w:hAnsi="Times New Roman" w:cs="Times New Roman"/>
          <w:sz w:val="24"/>
          <w:shd w:val="clear" w:color="auto" w:fill="FFFFFF"/>
        </w:rPr>
        <w:t xml:space="preserve"> experiments were conducted with utmo</w:t>
      </w:r>
      <w:r w:rsidR="00C44870">
        <w:rPr>
          <w:rFonts w:ascii="Times New Roman" w:eastAsia="Times New Roman" w:hAnsi="Times New Roman" w:cs="Times New Roman"/>
          <w:sz w:val="24"/>
          <w:shd w:val="clear" w:color="auto" w:fill="FFFFFF"/>
        </w:rPr>
        <w:t>st care and meticulous planning</w:t>
      </w:r>
    </w:p>
    <w:p w:rsidR="00307C12" w:rsidRPr="00307C12" w:rsidRDefault="00307C12" w:rsidP="00307C12">
      <w:pPr>
        <w:shd w:val="clear" w:color="auto" w:fill="FFFFFF"/>
        <w:spacing w:before="720" w:after="240" w:line="240" w:lineRule="auto"/>
        <w:textAlignment w:val="baseline"/>
        <w:outlineLvl w:val="1"/>
        <w:rPr>
          <w:rFonts w:ascii="Georgia" w:eastAsia="Times New Roman" w:hAnsi="Georgia" w:cs="Helvetica"/>
          <w:b/>
          <w:bCs/>
          <w:color w:val="21242C"/>
          <w:sz w:val="28"/>
          <w:szCs w:val="28"/>
        </w:rPr>
      </w:pPr>
      <w:r w:rsidRPr="00307C12">
        <w:rPr>
          <w:rFonts w:ascii="Georgia" w:eastAsia="Times New Roman" w:hAnsi="Georgia" w:cs="Helvetica"/>
          <w:b/>
          <w:bCs/>
          <w:color w:val="21242C"/>
          <w:sz w:val="28"/>
          <w:szCs w:val="28"/>
        </w:rPr>
        <w:t xml:space="preserve">Variations in </w:t>
      </w:r>
      <w:r w:rsidRPr="00307C12">
        <w:rPr>
          <w:rFonts w:ascii="Georgia" w:eastAsia="Times New Roman" w:hAnsi="Georgia" w:cs="Helvetica"/>
          <w:b/>
          <w:color w:val="21242C"/>
          <w:sz w:val="28"/>
          <w:szCs w:val="28"/>
        </w:rPr>
        <w:t xml:space="preserve">Mendel’s </w:t>
      </w:r>
      <w:proofErr w:type="gramStart"/>
      <w:r w:rsidRPr="00307C12">
        <w:rPr>
          <w:rFonts w:ascii="Georgia" w:eastAsia="Times New Roman" w:hAnsi="Georgia" w:cs="Helvetica"/>
          <w:b/>
          <w:color w:val="21242C"/>
          <w:sz w:val="28"/>
          <w:szCs w:val="28"/>
        </w:rPr>
        <w:t xml:space="preserve">rules </w:t>
      </w:r>
      <w:r w:rsidR="00C44870">
        <w:rPr>
          <w:rFonts w:ascii="Georgia" w:eastAsia="Times New Roman" w:hAnsi="Georgia" w:cs="Helvetica"/>
          <w:b/>
          <w:bCs/>
          <w:color w:val="21242C"/>
          <w:sz w:val="28"/>
          <w:szCs w:val="28"/>
        </w:rPr>
        <w:t xml:space="preserve"> </w:t>
      </w:r>
      <w:r w:rsidRPr="00307C12">
        <w:rPr>
          <w:rFonts w:ascii="Georgia" w:eastAsia="Times New Roman" w:hAnsi="Georgia" w:cs="Helvetica"/>
          <w:b/>
          <w:bCs/>
          <w:color w:val="21242C"/>
          <w:sz w:val="28"/>
          <w:szCs w:val="28"/>
        </w:rPr>
        <w:t>in</w:t>
      </w:r>
      <w:proofErr w:type="gramEnd"/>
      <w:r w:rsidRPr="00307C12">
        <w:rPr>
          <w:rFonts w:ascii="Georgia" w:eastAsia="Times New Roman" w:hAnsi="Georgia" w:cs="Helvetica"/>
          <w:b/>
          <w:bCs/>
          <w:color w:val="21242C"/>
          <w:sz w:val="28"/>
          <w:szCs w:val="28"/>
        </w:rPr>
        <w:t xml:space="preserve"> case of single genes</w:t>
      </w:r>
    </w:p>
    <w:p w:rsidR="00307C12" w:rsidRPr="00307C12" w:rsidRDefault="00307C12" w:rsidP="00307C12">
      <w:pPr>
        <w:shd w:val="clear" w:color="auto" w:fill="FFFFFF"/>
        <w:spacing w:line="450" w:lineRule="atLeast"/>
        <w:jc w:val="both"/>
        <w:textAlignment w:val="baseline"/>
        <w:rPr>
          <w:rFonts w:ascii="inherit" w:eastAsia="Times New Roman" w:hAnsi="inherit" w:cs="Helvetica"/>
          <w:color w:val="21242C"/>
          <w:sz w:val="30"/>
          <w:szCs w:val="30"/>
        </w:rPr>
      </w:pPr>
      <w:r w:rsidRPr="00307C12">
        <w:rPr>
          <w:rFonts w:ascii="inherit" w:eastAsia="Times New Roman" w:hAnsi="inherit" w:cs="Helvetica"/>
          <w:color w:val="21242C"/>
          <w:sz w:val="30"/>
          <w:szCs w:val="30"/>
        </w:rPr>
        <w:t>Some of the variations on Mendel’s rules involve single genes. These include:</w:t>
      </w:r>
    </w:p>
    <w:p w:rsidR="00C44870" w:rsidRPr="00C44870" w:rsidRDefault="00307C12" w:rsidP="00C44870">
      <w:pPr>
        <w:shd w:val="clear" w:color="auto" w:fill="FFFFFF"/>
        <w:spacing w:line="450" w:lineRule="atLeast"/>
        <w:jc w:val="both"/>
        <w:textAlignment w:val="baseline"/>
        <w:rPr>
          <w:rFonts w:ascii="Georgia" w:eastAsia="Times New Roman" w:hAnsi="Georgia" w:cs="Helvetica"/>
          <w:color w:val="21242C"/>
          <w:sz w:val="24"/>
          <w:szCs w:val="24"/>
        </w:rPr>
      </w:pPr>
      <w:proofErr w:type="gramStart"/>
      <w:r w:rsidRPr="00C44870">
        <w:rPr>
          <w:rFonts w:ascii="Georgia" w:eastAsia="Times New Roman" w:hAnsi="Georgia" w:cs="Helvetica"/>
          <w:b/>
          <w:bCs/>
          <w:color w:val="21242C"/>
          <w:sz w:val="24"/>
          <w:szCs w:val="24"/>
          <w:bdr w:val="none" w:sz="0" w:space="0" w:color="auto" w:frame="1"/>
        </w:rPr>
        <w:t>Multiple alleles.</w:t>
      </w:r>
      <w:proofErr w:type="gramEnd"/>
      <w:r w:rsidRPr="00307C12">
        <w:rPr>
          <w:rFonts w:ascii="Georgia" w:eastAsia="Times New Roman" w:hAnsi="Georgia" w:cs="Helvetica"/>
          <w:color w:val="21242C"/>
          <w:sz w:val="24"/>
          <w:szCs w:val="24"/>
        </w:rPr>
        <w:t> Mendel studied just two alleles of his pea genes, but real populations often have multiple alleles of a given gene.</w:t>
      </w:r>
    </w:p>
    <w:p w:rsidR="00C44870" w:rsidRDefault="00307C12" w:rsidP="00C44870">
      <w:pPr>
        <w:shd w:val="clear" w:color="auto" w:fill="FFFFFF"/>
        <w:spacing w:line="450" w:lineRule="atLeast"/>
        <w:jc w:val="both"/>
        <w:textAlignment w:val="baseline"/>
        <w:rPr>
          <w:rFonts w:ascii="Georgia" w:eastAsia="Times New Roman" w:hAnsi="Georgia" w:cs="Helvetica"/>
          <w:color w:val="21242C"/>
          <w:sz w:val="24"/>
          <w:szCs w:val="24"/>
        </w:rPr>
      </w:pPr>
      <w:proofErr w:type="gramStart"/>
      <w:r w:rsidRPr="00C44870">
        <w:rPr>
          <w:rFonts w:ascii="Georgia" w:eastAsia="Times New Roman" w:hAnsi="Georgia" w:cs="Helvetica"/>
          <w:b/>
          <w:bCs/>
          <w:color w:val="21242C"/>
          <w:sz w:val="24"/>
          <w:szCs w:val="24"/>
          <w:bdr w:val="none" w:sz="0" w:space="0" w:color="auto" w:frame="1"/>
        </w:rPr>
        <w:t>Incomplete dominance.</w:t>
      </w:r>
      <w:proofErr w:type="gramEnd"/>
      <w:r w:rsidRPr="00C44870">
        <w:rPr>
          <w:rFonts w:ascii="Georgia" w:eastAsia="Times New Roman" w:hAnsi="Georgia" w:cs="Helvetica"/>
          <w:color w:val="21242C"/>
          <w:sz w:val="24"/>
          <w:szCs w:val="24"/>
        </w:rPr>
        <w:t> </w:t>
      </w:r>
      <w:r w:rsidR="00C44870" w:rsidRPr="00C44870">
        <w:rPr>
          <w:rFonts w:ascii="Georgia" w:eastAsia="Times New Roman" w:hAnsi="Georgia" w:cs="Helvetica"/>
          <w:color w:val="21242C"/>
          <w:sz w:val="24"/>
          <w:szCs w:val="24"/>
        </w:rPr>
        <w:t xml:space="preserve"> Mendel’s results were </w:t>
      </w:r>
      <w:proofErr w:type="spellStart"/>
      <w:r w:rsidR="00C44870" w:rsidRPr="00C44870">
        <w:rPr>
          <w:rFonts w:ascii="Georgia" w:eastAsia="Times New Roman" w:hAnsi="Georgia" w:cs="Helvetica"/>
          <w:color w:val="21242C"/>
          <w:sz w:val="24"/>
          <w:szCs w:val="24"/>
        </w:rPr>
        <w:t>groundbreaking</w:t>
      </w:r>
      <w:proofErr w:type="spellEnd"/>
      <w:r w:rsidR="00C44870" w:rsidRPr="00C44870">
        <w:rPr>
          <w:rFonts w:ascii="Georgia" w:eastAsia="Times New Roman" w:hAnsi="Georgia" w:cs="Helvetica"/>
          <w:color w:val="21242C"/>
          <w:sz w:val="24"/>
          <w:szCs w:val="24"/>
        </w:rPr>
        <w:t xml:space="preserve"> partly because </w:t>
      </w:r>
      <w:proofErr w:type="gramStart"/>
      <w:r w:rsidR="00C44870">
        <w:rPr>
          <w:rFonts w:ascii="Georgia" w:eastAsia="Times New Roman" w:hAnsi="Georgia" w:cs="Helvetica"/>
          <w:color w:val="21242C"/>
          <w:sz w:val="24"/>
          <w:szCs w:val="24"/>
        </w:rPr>
        <w:t>studies shows</w:t>
      </w:r>
      <w:proofErr w:type="gramEnd"/>
      <w:r w:rsidR="00C44870">
        <w:rPr>
          <w:rFonts w:ascii="Georgia" w:eastAsia="Times New Roman" w:hAnsi="Georgia" w:cs="Helvetica"/>
          <w:color w:val="21242C"/>
          <w:sz w:val="24"/>
          <w:szCs w:val="24"/>
        </w:rPr>
        <w:t xml:space="preserve"> the</w:t>
      </w:r>
      <w:r w:rsidR="00C44870" w:rsidRPr="00C44870">
        <w:rPr>
          <w:rFonts w:ascii="Georgia" w:eastAsia="Times New Roman" w:hAnsi="Georgia" w:cs="Helvetica"/>
          <w:color w:val="21242C"/>
          <w:sz w:val="24"/>
          <w:szCs w:val="24"/>
        </w:rPr>
        <w:t xml:space="preserve"> cont</w:t>
      </w:r>
      <w:r w:rsidR="00C44870">
        <w:rPr>
          <w:rFonts w:ascii="Georgia" w:eastAsia="Times New Roman" w:hAnsi="Georgia" w:cs="Helvetica"/>
          <w:color w:val="21242C"/>
          <w:sz w:val="24"/>
          <w:szCs w:val="24"/>
        </w:rPr>
        <w:t>radicted results in some cases.</w:t>
      </w:r>
      <w:r w:rsidR="00C44870" w:rsidRPr="00C44870">
        <w:rPr>
          <w:rFonts w:ascii="Georgia" w:eastAsia="Times New Roman" w:hAnsi="Georgia" w:cs="Helvetica"/>
          <w:color w:val="21242C"/>
          <w:sz w:val="24"/>
          <w:szCs w:val="24"/>
        </w:rPr>
        <w:t xml:space="preserve"> </w:t>
      </w:r>
      <w:r w:rsidR="00C44870" w:rsidRPr="00307C12">
        <w:rPr>
          <w:rFonts w:ascii="Georgia" w:eastAsia="Times New Roman" w:hAnsi="Georgia" w:cs="Helvetica"/>
          <w:color w:val="21242C"/>
          <w:sz w:val="24"/>
          <w:szCs w:val="24"/>
        </w:rPr>
        <w:t>Two alleles may produce an intermediate phenotype when both are present, rather than one fully determining the phenotype</w:t>
      </w:r>
      <w:r w:rsidR="00C44870">
        <w:rPr>
          <w:rFonts w:ascii="Georgia" w:eastAsia="Times New Roman" w:hAnsi="Georgia" w:cs="Helvetica"/>
          <w:color w:val="21242C"/>
          <w:sz w:val="24"/>
          <w:szCs w:val="24"/>
        </w:rPr>
        <w:t>. T</w:t>
      </w:r>
      <w:r w:rsidR="00C44870" w:rsidRPr="00C44870">
        <w:rPr>
          <w:rFonts w:ascii="Georgia" w:eastAsia="Times New Roman" w:hAnsi="Georgia" w:cs="Helvetica"/>
          <w:color w:val="21242C"/>
          <w:sz w:val="24"/>
          <w:szCs w:val="24"/>
        </w:rPr>
        <w:t>he phenotype of a heterozygous organism </w:t>
      </w:r>
      <w:r w:rsidR="00C44870" w:rsidRPr="00C44870">
        <w:rPr>
          <w:rFonts w:ascii="Georgia" w:eastAsia="Times New Roman" w:hAnsi="Georgia" w:cs="Helvetica"/>
          <w:i/>
          <w:iCs/>
          <w:color w:val="21242C"/>
          <w:sz w:val="24"/>
          <w:szCs w:val="24"/>
          <w:bdr w:val="none" w:sz="0" w:space="0" w:color="auto" w:frame="1"/>
        </w:rPr>
        <w:t>can</w:t>
      </w:r>
      <w:r w:rsidR="00C44870" w:rsidRPr="00C44870">
        <w:rPr>
          <w:rFonts w:ascii="Georgia" w:eastAsia="Times New Roman" w:hAnsi="Georgia" w:cs="Helvetica"/>
          <w:color w:val="21242C"/>
          <w:sz w:val="24"/>
          <w:szCs w:val="24"/>
        </w:rPr>
        <w:t xml:space="preserve"> be a blend between the phenotypes of its homozygous parents.</w:t>
      </w:r>
    </w:p>
    <w:p w:rsidR="00307C12" w:rsidRPr="00C44870" w:rsidRDefault="00307C12" w:rsidP="00C44870">
      <w:pPr>
        <w:shd w:val="clear" w:color="auto" w:fill="FFFFFF"/>
        <w:spacing w:line="450" w:lineRule="atLeast"/>
        <w:jc w:val="both"/>
        <w:textAlignment w:val="baseline"/>
        <w:rPr>
          <w:rFonts w:ascii="Georgia" w:eastAsia="Times New Roman" w:hAnsi="Georgia" w:cs="Helvetica"/>
          <w:color w:val="21242C"/>
          <w:sz w:val="24"/>
          <w:szCs w:val="24"/>
        </w:rPr>
      </w:pPr>
      <w:r w:rsidRPr="00C44870">
        <w:rPr>
          <w:rFonts w:ascii="Georgia" w:eastAsia="Times New Roman" w:hAnsi="Georgia" w:cs="Helvetica"/>
          <w:color w:val="21242C"/>
          <w:sz w:val="24"/>
          <w:szCs w:val="24"/>
        </w:rPr>
        <w:t>For example, in the snapdragon, </w:t>
      </w:r>
      <w:r w:rsidRPr="00C44870">
        <w:rPr>
          <w:rFonts w:ascii="Georgia" w:eastAsia="Times New Roman" w:hAnsi="Georgia" w:cs="Helvetica"/>
          <w:i/>
          <w:iCs/>
          <w:color w:val="21242C"/>
          <w:sz w:val="24"/>
          <w:szCs w:val="24"/>
          <w:bdr w:val="none" w:sz="0" w:space="0" w:color="auto" w:frame="1"/>
        </w:rPr>
        <w:t xml:space="preserve">Antirrhinum </w:t>
      </w:r>
      <w:proofErr w:type="spellStart"/>
      <w:r w:rsidRPr="00C44870">
        <w:rPr>
          <w:rFonts w:ascii="Georgia" w:eastAsia="Times New Roman" w:hAnsi="Georgia" w:cs="Helvetica"/>
          <w:i/>
          <w:iCs/>
          <w:color w:val="21242C"/>
          <w:sz w:val="24"/>
          <w:szCs w:val="24"/>
          <w:bdr w:val="none" w:sz="0" w:space="0" w:color="auto" w:frame="1"/>
        </w:rPr>
        <w:t>majus</w:t>
      </w:r>
      <w:proofErr w:type="spellEnd"/>
      <w:r w:rsidRPr="00C44870">
        <w:rPr>
          <w:rFonts w:ascii="Georgia" w:eastAsia="Times New Roman" w:hAnsi="Georgia" w:cs="Helvetica"/>
          <w:color w:val="21242C"/>
          <w:sz w:val="24"/>
          <w:szCs w:val="24"/>
        </w:rPr>
        <w:t>, a cross between a homozygous white-flowered plant (</w:t>
      </w:r>
      <w:r w:rsidR="00C44870">
        <w:rPr>
          <w:rFonts w:ascii="Georgia" w:eastAsia="Times New Roman" w:hAnsi="Georgia" w:cs="Times New Roman"/>
          <w:color w:val="21242C"/>
          <w:sz w:val="24"/>
          <w:szCs w:val="24"/>
          <w:bdr w:val="none" w:sz="0" w:space="0" w:color="auto" w:frame="1"/>
        </w:rPr>
        <w:t>C</w:t>
      </w:r>
      <w:r w:rsidR="00C44870" w:rsidRPr="00C44870">
        <w:rPr>
          <w:rFonts w:ascii="Georgia" w:eastAsia="Times New Roman" w:hAnsi="Georgia" w:cs="Times New Roman"/>
          <w:color w:val="21242C"/>
          <w:sz w:val="24"/>
          <w:szCs w:val="24"/>
          <w:bdr w:val="none" w:sz="0" w:space="0" w:color="auto" w:frame="1"/>
          <w:vertAlign w:val="superscript"/>
        </w:rPr>
        <w:t>W</w:t>
      </w:r>
      <w:r w:rsidR="00C44870">
        <w:rPr>
          <w:rFonts w:ascii="Georgia" w:eastAsia="Times New Roman" w:hAnsi="Georgia" w:cs="Times New Roman"/>
          <w:color w:val="21242C"/>
          <w:sz w:val="24"/>
          <w:szCs w:val="24"/>
          <w:bdr w:val="none" w:sz="0" w:space="0" w:color="auto" w:frame="1"/>
        </w:rPr>
        <w:t>C</w:t>
      </w:r>
      <w:r w:rsidR="00C44870" w:rsidRPr="00C44870">
        <w:rPr>
          <w:rFonts w:ascii="Georgia" w:eastAsia="Times New Roman" w:hAnsi="Georgia" w:cs="Times New Roman"/>
          <w:color w:val="21242C"/>
          <w:sz w:val="24"/>
          <w:szCs w:val="24"/>
          <w:bdr w:val="none" w:sz="0" w:space="0" w:color="auto" w:frame="1"/>
          <w:vertAlign w:val="superscript"/>
        </w:rPr>
        <w:t>W</w:t>
      </w:r>
      <w:r w:rsidR="00C44870">
        <w:rPr>
          <w:rFonts w:ascii="Georgia" w:eastAsia="Times New Roman" w:hAnsi="Georgia" w:cs="Times New Roman"/>
          <w:color w:val="21242C"/>
          <w:sz w:val="24"/>
          <w:szCs w:val="24"/>
          <w:bdr w:val="none" w:sz="0" w:space="0" w:color="auto" w:frame="1"/>
        </w:rPr>
        <w:t>)</w:t>
      </w:r>
      <w:r w:rsidRPr="00C44870">
        <w:rPr>
          <w:rFonts w:ascii="Georgia" w:eastAsia="Times New Roman" w:hAnsi="Georgia" w:cs="Helvetica"/>
          <w:color w:val="21242C"/>
          <w:sz w:val="24"/>
          <w:szCs w:val="24"/>
        </w:rPr>
        <w:t xml:space="preserve"> and a homozygous red-flowered plant (</w:t>
      </w:r>
      <w:r w:rsidRPr="00C44870">
        <w:rPr>
          <w:rFonts w:ascii="Georgia" w:eastAsia="Times New Roman" w:hAnsi="Georgia" w:cs="Times New Roman"/>
          <w:i/>
          <w:iCs/>
          <w:color w:val="21242C"/>
          <w:sz w:val="24"/>
          <w:szCs w:val="24"/>
          <w:bdr w:val="none" w:sz="0" w:space="0" w:color="auto" w:frame="1"/>
        </w:rPr>
        <w:t>C</w:t>
      </w:r>
      <w:r w:rsidRPr="00C44870">
        <w:rPr>
          <w:rFonts w:ascii="Georgia" w:eastAsia="Times New Roman" w:hAnsi="Georgia" w:cs="Times New Roman"/>
          <w:i/>
          <w:iCs/>
          <w:color w:val="21242C"/>
          <w:sz w:val="24"/>
          <w:szCs w:val="24"/>
          <w:bdr w:val="none" w:sz="0" w:space="0" w:color="auto" w:frame="1"/>
          <w:vertAlign w:val="superscript"/>
        </w:rPr>
        <w:t>R</w:t>
      </w:r>
      <w:r w:rsidRPr="00C44870">
        <w:rPr>
          <w:rFonts w:ascii="Georgia" w:eastAsia="Times New Roman" w:hAnsi="Georgia" w:cs="Times New Roman"/>
          <w:i/>
          <w:iCs/>
          <w:color w:val="21242C"/>
          <w:sz w:val="24"/>
          <w:szCs w:val="24"/>
          <w:bdr w:val="none" w:sz="0" w:space="0" w:color="auto" w:frame="1"/>
        </w:rPr>
        <w:t>C</w:t>
      </w:r>
      <w:r w:rsidRPr="00C44870">
        <w:rPr>
          <w:rFonts w:ascii="Georgia" w:eastAsia="Times New Roman" w:hAnsi="Georgia" w:cs="Times New Roman"/>
          <w:i/>
          <w:iCs/>
          <w:color w:val="21242C"/>
          <w:sz w:val="24"/>
          <w:szCs w:val="24"/>
          <w:bdr w:val="none" w:sz="0" w:space="0" w:color="auto" w:frame="1"/>
          <w:vertAlign w:val="superscript"/>
        </w:rPr>
        <w:t>R</w:t>
      </w:r>
      <w:r w:rsidR="00C44870">
        <w:rPr>
          <w:rFonts w:ascii="Georgia" w:eastAsia="Times New Roman" w:hAnsi="Georgia" w:cs="Helvetica"/>
          <w:color w:val="21242C"/>
          <w:sz w:val="24"/>
          <w:szCs w:val="24"/>
          <w:bdr w:val="none" w:sz="0" w:space="0" w:color="auto" w:frame="1"/>
        </w:rPr>
        <w:t xml:space="preserve">) </w:t>
      </w:r>
      <w:r w:rsidRPr="00C44870">
        <w:rPr>
          <w:rFonts w:ascii="Georgia" w:eastAsia="Times New Roman" w:hAnsi="Georgia" w:cs="Helvetica"/>
          <w:color w:val="21242C"/>
          <w:sz w:val="24"/>
          <w:szCs w:val="24"/>
        </w:rPr>
        <w:t>will produce offspring with pink flowers (</w:t>
      </w:r>
      <w:r w:rsidRPr="00C44870">
        <w:rPr>
          <w:rFonts w:ascii="Georgia" w:eastAsia="Times New Roman" w:hAnsi="Georgia" w:cs="Times New Roman"/>
          <w:i/>
          <w:iCs/>
          <w:color w:val="21242C"/>
          <w:sz w:val="24"/>
          <w:szCs w:val="24"/>
          <w:bdr w:val="none" w:sz="0" w:space="0" w:color="auto" w:frame="1"/>
        </w:rPr>
        <w:t>CRCW</w:t>
      </w:r>
      <w:r w:rsidRPr="00C44870">
        <w:rPr>
          <w:rFonts w:ascii="Georgia" w:eastAsia="Times New Roman" w:hAnsi="Georgia" w:cs="Helvetica"/>
          <w:color w:val="21242C"/>
          <w:sz w:val="24"/>
          <w:szCs w:val="24"/>
        </w:rPr>
        <w:t>). This type of relationship between alleles, with a heterozygote phenotype intermediate between the two homozygote phenotypes, is called </w:t>
      </w:r>
      <w:r w:rsidRPr="00C44870">
        <w:rPr>
          <w:rFonts w:ascii="Georgia" w:eastAsia="Times New Roman" w:hAnsi="Georgia" w:cs="Helvetica"/>
          <w:b/>
          <w:bCs/>
          <w:color w:val="21242C"/>
          <w:sz w:val="24"/>
          <w:szCs w:val="24"/>
          <w:bdr w:val="none" w:sz="0" w:space="0" w:color="auto" w:frame="1"/>
        </w:rPr>
        <w:t>incomplete dominance</w:t>
      </w:r>
      <w:r w:rsidRPr="00C44870">
        <w:rPr>
          <w:rFonts w:ascii="Georgia" w:eastAsia="Times New Roman" w:hAnsi="Georgia" w:cs="Helvetica"/>
          <w:color w:val="21242C"/>
          <w:sz w:val="24"/>
          <w:szCs w:val="24"/>
        </w:rPr>
        <w:t>.</w:t>
      </w:r>
    </w:p>
    <w:p w:rsidR="00307C12" w:rsidRPr="00307C12" w:rsidRDefault="00307C12" w:rsidP="00C44870">
      <w:pPr>
        <w:pStyle w:val="ListParagraph"/>
        <w:shd w:val="clear" w:color="auto" w:fill="FFFFFF"/>
        <w:spacing w:after="480" w:line="294" w:lineRule="atLeast"/>
        <w:textAlignment w:val="baseline"/>
        <w:rPr>
          <w:rFonts w:ascii="Georgia" w:eastAsia="Times New Roman" w:hAnsi="Georgia" w:cs="Helvetica"/>
          <w:color w:val="21242C"/>
          <w:sz w:val="24"/>
          <w:szCs w:val="24"/>
        </w:rPr>
      </w:pPr>
      <w:r w:rsidRPr="00307C12">
        <w:rPr>
          <w:rFonts w:ascii="Georgia" w:eastAsia="Times New Roman" w:hAnsi="Georgia"/>
          <w:noProof/>
          <w:sz w:val="24"/>
          <w:szCs w:val="24"/>
        </w:rPr>
        <w:lastRenderedPageBreak/>
        <w:drawing>
          <wp:inline distT="0" distB="0" distL="0" distR="0" wp14:anchorId="34954A68" wp14:editId="5E544A0D">
            <wp:extent cx="2232000" cy="1879943"/>
            <wp:effectExtent l="0" t="0" r="0" b="0"/>
            <wp:docPr id="2" name="Picture 2" descr="Diagram of a cross between $C^WC^W$ (red) and $C^RC^R$ (white) snapdragon plants. The F1 plants are pink and of genotype $C^RC^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of a cross between $C^WC^W$ (red) and $C^RC^R$ (white) snapdragon plants. The F1 plants are pink and of genotype $C^RC^W$.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000" cy="1879943"/>
                    </a:xfrm>
                    <a:prstGeom prst="rect">
                      <a:avLst/>
                    </a:prstGeom>
                    <a:noFill/>
                    <a:ln>
                      <a:noFill/>
                    </a:ln>
                  </pic:spPr>
                </pic:pic>
              </a:graphicData>
            </a:graphic>
          </wp:inline>
        </w:drawing>
      </w:r>
      <w:r w:rsidRPr="00307C12">
        <w:rPr>
          <w:rFonts w:ascii="Georgia" w:eastAsia="Times New Roman" w:hAnsi="Georgia"/>
          <w:noProof/>
          <w:sz w:val="24"/>
          <w:szCs w:val="24"/>
        </w:rPr>
        <w:drawing>
          <wp:inline distT="0" distB="0" distL="0" distR="0" wp14:anchorId="25243EC2" wp14:editId="7A886739">
            <wp:extent cx="1980000" cy="2915358"/>
            <wp:effectExtent l="0" t="0" r="0" b="0"/>
            <wp:docPr id="1" name="Picture 1" descr="Self-fertilization of pink $C^RC^W$ plants produce red, pink, and white offspring in a ratio of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lf-fertilization of pink $C^RC^W$ plants produce red, pink, and white offspring in a ratio of 1: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0000" cy="2915358"/>
                    </a:xfrm>
                    <a:prstGeom prst="rect">
                      <a:avLst/>
                    </a:prstGeom>
                    <a:noFill/>
                    <a:ln>
                      <a:noFill/>
                    </a:ln>
                  </pic:spPr>
                </pic:pic>
              </a:graphicData>
            </a:graphic>
          </wp:inline>
        </w:drawing>
      </w:r>
    </w:p>
    <w:p w:rsidR="00307C12" w:rsidRPr="00307C12" w:rsidRDefault="00307C12" w:rsidP="00C44870">
      <w:pPr>
        <w:shd w:val="clear" w:color="auto" w:fill="FFFFFF"/>
        <w:spacing w:line="450" w:lineRule="atLeast"/>
        <w:jc w:val="both"/>
        <w:textAlignment w:val="baseline"/>
        <w:rPr>
          <w:rFonts w:ascii="Georgia" w:eastAsia="Times New Roman" w:hAnsi="Georgia" w:cs="Helvetica"/>
          <w:color w:val="21242C"/>
          <w:sz w:val="24"/>
          <w:szCs w:val="24"/>
        </w:rPr>
      </w:pPr>
    </w:p>
    <w:p w:rsidR="00307C12" w:rsidRDefault="00307C12" w:rsidP="00307C12">
      <w:pPr>
        <w:numPr>
          <w:ilvl w:val="0"/>
          <w:numId w:val="1"/>
        </w:numPr>
        <w:shd w:val="clear" w:color="auto" w:fill="FFFFFF"/>
        <w:spacing w:line="450" w:lineRule="atLeast"/>
        <w:ind w:left="0"/>
        <w:jc w:val="both"/>
        <w:textAlignment w:val="baseline"/>
        <w:rPr>
          <w:rFonts w:ascii="Georgia" w:eastAsia="Times New Roman" w:hAnsi="Georgia" w:cs="Helvetica"/>
          <w:color w:val="21242C"/>
          <w:sz w:val="24"/>
          <w:szCs w:val="24"/>
        </w:rPr>
      </w:pPr>
      <w:proofErr w:type="spellStart"/>
      <w:r w:rsidRPr="00307C12">
        <w:rPr>
          <w:rFonts w:ascii="Georgia" w:eastAsia="Times New Roman" w:hAnsi="Georgia" w:cs="Helvetica"/>
          <w:b/>
          <w:bCs/>
          <w:color w:val="21242C"/>
          <w:sz w:val="24"/>
          <w:szCs w:val="24"/>
          <w:bdr w:val="none" w:sz="0" w:space="0" w:color="auto" w:frame="1"/>
        </w:rPr>
        <w:t>Codominance</w:t>
      </w:r>
      <w:proofErr w:type="spellEnd"/>
      <w:r w:rsidRPr="00307C12">
        <w:rPr>
          <w:rFonts w:ascii="Georgia" w:eastAsia="Times New Roman" w:hAnsi="Georgia" w:cs="Helvetica"/>
          <w:color w:val="21242C"/>
          <w:sz w:val="24"/>
          <w:szCs w:val="24"/>
        </w:rPr>
        <w:t xml:space="preserve">. </w:t>
      </w:r>
      <w:r w:rsidR="00613DEB">
        <w:rPr>
          <w:rFonts w:ascii="Georgia" w:eastAsia="Times New Roman" w:hAnsi="Georgia" w:cs="Helvetica"/>
          <w:color w:val="21242C"/>
          <w:sz w:val="24"/>
          <w:szCs w:val="24"/>
        </w:rPr>
        <w:t>Both</w:t>
      </w:r>
      <w:r w:rsidRPr="00307C12">
        <w:rPr>
          <w:rFonts w:ascii="Georgia" w:eastAsia="Times New Roman" w:hAnsi="Georgia" w:cs="Helvetica"/>
          <w:color w:val="21242C"/>
          <w:sz w:val="24"/>
          <w:szCs w:val="24"/>
        </w:rPr>
        <w:t xml:space="preserve"> alleles may be simultaneously expressed when both are present, rather than one fully determining the phenotype.</w:t>
      </w:r>
    </w:p>
    <w:p w:rsidR="00613DEB" w:rsidRPr="00307C12" w:rsidRDefault="00613DEB" w:rsidP="00307C12">
      <w:pPr>
        <w:numPr>
          <w:ilvl w:val="0"/>
          <w:numId w:val="1"/>
        </w:numPr>
        <w:shd w:val="clear" w:color="auto" w:fill="FFFFFF"/>
        <w:spacing w:line="450" w:lineRule="atLeast"/>
        <w:ind w:left="0"/>
        <w:jc w:val="both"/>
        <w:textAlignment w:val="baseline"/>
        <w:rPr>
          <w:rFonts w:ascii="Georgia" w:eastAsia="Times New Roman" w:hAnsi="Georgia" w:cs="Helvetica"/>
          <w:color w:val="21242C"/>
          <w:sz w:val="24"/>
          <w:szCs w:val="24"/>
        </w:rPr>
      </w:pPr>
    </w:p>
    <w:p w:rsidR="00307C12" w:rsidRDefault="00307C12" w:rsidP="00307C12">
      <w:pPr>
        <w:numPr>
          <w:ilvl w:val="0"/>
          <w:numId w:val="1"/>
        </w:numPr>
        <w:shd w:val="clear" w:color="auto" w:fill="FFFFFF"/>
        <w:spacing w:line="450" w:lineRule="atLeast"/>
        <w:ind w:left="0"/>
        <w:jc w:val="both"/>
        <w:textAlignment w:val="baseline"/>
        <w:rPr>
          <w:rFonts w:ascii="Georgia" w:eastAsia="Times New Roman" w:hAnsi="Georgia" w:cs="Helvetica"/>
          <w:color w:val="21242C"/>
          <w:sz w:val="24"/>
          <w:szCs w:val="24"/>
        </w:rPr>
      </w:pPr>
      <w:proofErr w:type="spellStart"/>
      <w:r w:rsidRPr="00307C12">
        <w:rPr>
          <w:rFonts w:ascii="Georgia" w:eastAsia="Times New Roman" w:hAnsi="Georgia" w:cs="Helvetica"/>
          <w:b/>
          <w:bCs/>
          <w:color w:val="21242C"/>
          <w:sz w:val="24"/>
          <w:szCs w:val="24"/>
          <w:bdr w:val="none" w:sz="0" w:space="0" w:color="auto" w:frame="1"/>
        </w:rPr>
        <w:t>Pleiotropy</w:t>
      </w:r>
      <w:proofErr w:type="spellEnd"/>
      <w:r w:rsidRPr="00307C12">
        <w:rPr>
          <w:rFonts w:ascii="Georgia" w:eastAsia="Times New Roman" w:hAnsi="Georgia" w:cs="Helvetica"/>
          <w:b/>
          <w:bCs/>
          <w:color w:val="21242C"/>
          <w:sz w:val="24"/>
          <w:szCs w:val="24"/>
          <w:bdr w:val="none" w:sz="0" w:space="0" w:color="auto" w:frame="1"/>
        </w:rPr>
        <w:t>.</w:t>
      </w:r>
      <w:r w:rsidRPr="00307C12">
        <w:rPr>
          <w:rFonts w:ascii="Georgia" w:eastAsia="Times New Roman" w:hAnsi="Georgia" w:cs="Helvetica"/>
          <w:color w:val="21242C"/>
          <w:sz w:val="24"/>
          <w:szCs w:val="24"/>
        </w:rPr>
        <w:t> Some genes affect many different characteristics, not just a single characteristic.</w:t>
      </w:r>
    </w:p>
    <w:p w:rsidR="00613DEB" w:rsidRPr="00307C12" w:rsidRDefault="00613DEB" w:rsidP="00613DEB">
      <w:pPr>
        <w:shd w:val="clear" w:color="auto" w:fill="FFFFFF"/>
        <w:spacing w:line="450" w:lineRule="atLeast"/>
        <w:jc w:val="both"/>
        <w:textAlignment w:val="baseline"/>
        <w:rPr>
          <w:rFonts w:ascii="Georgia" w:eastAsia="Times New Roman" w:hAnsi="Georgia" w:cs="Helvetica"/>
          <w:color w:val="21242C"/>
          <w:sz w:val="24"/>
          <w:szCs w:val="24"/>
        </w:rPr>
      </w:pPr>
      <w:r>
        <w:rPr>
          <w:rFonts w:ascii="Georgia" w:eastAsia="Times New Roman" w:hAnsi="Georgia" w:cs="Helvetica"/>
          <w:noProof/>
          <w:color w:val="21242C"/>
          <w:sz w:val="24"/>
          <w:szCs w:val="24"/>
        </w:rPr>
        <w:drawing>
          <wp:inline distT="0" distB="0" distL="0" distR="0">
            <wp:extent cx="2682245" cy="19415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eiotroph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2245" cy="1941580"/>
                    </a:xfrm>
                    <a:prstGeom prst="rect">
                      <a:avLst/>
                    </a:prstGeom>
                  </pic:spPr>
                </pic:pic>
              </a:graphicData>
            </a:graphic>
          </wp:inline>
        </w:drawing>
      </w:r>
    </w:p>
    <w:p w:rsidR="00307C12" w:rsidRPr="00307C12" w:rsidRDefault="00307C12" w:rsidP="00307C12">
      <w:pPr>
        <w:numPr>
          <w:ilvl w:val="0"/>
          <w:numId w:val="1"/>
        </w:numPr>
        <w:shd w:val="clear" w:color="auto" w:fill="FFFFFF"/>
        <w:spacing w:line="450" w:lineRule="atLeast"/>
        <w:ind w:left="0"/>
        <w:jc w:val="both"/>
        <w:textAlignment w:val="baseline"/>
        <w:rPr>
          <w:rFonts w:ascii="Georgia" w:eastAsia="Times New Roman" w:hAnsi="Georgia" w:cs="Helvetica"/>
          <w:color w:val="21242C"/>
          <w:sz w:val="24"/>
          <w:szCs w:val="24"/>
        </w:rPr>
      </w:pPr>
      <w:r w:rsidRPr="00307C12">
        <w:rPr>
          <w:rFonts w:ascii="Georgia" w:eastAsia="Times New Roman" w:hAnsi="Georgia" w:cs="Helvetica"/>
          <w:b/>
          <w:bCs/>
          <w:color w:val="21242C"/>
          <w:sz w:val="24"/>
          <w:szCs w:val="24"/>
          <w:bdr w:val="none" w:sz="0" w:space="0" w:color="auto" w:frame="1"/>
        </w:rPr>
        <w:t>Lethal alleles.</w:t>
      </w:r>
      <w:r w:rsidRPr="00307C12">
        <w:rPr>
          <w:rFonts w:ascii="Georgia" w:eastAsia="Times New Roman" w:hAnsi="Georgia" w:cs="Helvetica"/>
          <w:color w:val="21242C"/>
          <w:sz w:val="24"/>
          <w:szCs w:val="24"/>
        </w:rPr>
        <w:t> Some genes have alleles that prevent survival when homozygous or heterozygous.</w:t>
      </w:r>
    </w:p>
    <w:p w:rsidR="00307C12" w:rsidRPr="00307C12" w:rsidRDefault="00307C12" w:rsidP="00307C12">
      <w:pPr>
        <w:numPr>
          <w:ilvl w:val="0"/>
          <w:numId w:val="1"/>
        </w:numPr>
        <w:shd w:val="clear" w:color="auto" w:fill="FFFFFF"/>
        <w:spacing w:line="450" w:lineRule="atLeast"/>
        <w:ind w:left="0"/>
        <w:jc w:val="both"/>
        <w:textAlignment w:val="baseline"/>
        <w:rPr>
          <w:rFonts w:ascii="Georgia" w:eastAsia="Times New Roman" w:hAnsi="Georgia" w:cs="Helvetica"/>
          <w:color w:val="21242C"/>
          <w:sz w:val="24"/>
          <w:szCs w:val="24"/>
        </w:rPr>
      </w:pPr>
      <w:r w:rsidRPr="00307C12">
        <w:rPr>
          <w:rFonts w:ascii="Georgia" w:eastAsia="Times New Roman" w:hAnsi="Georgia" w:cs="Helvetica"/>
          <w:b/>
          <w:bCs/>
          <w:color w:val="21242C"/>
          <w:sz w:val="24"/>
          <w:szCs w:val="24"/>
          <w:bdr w:val="none" w:sz="0" w:space="0" w:color="auto" w:frame="1"/>
        </w:rPr>
        <w:lastRenderedPageBreak/>
        <w:t>Sex linkage.</w:t>
      </w:r>
      <w:r w:rsidRPr="00307C12">
        <w:rPr>
          <w:rFonts w:ascii="Georgia" w:eastAsia="Times New Roman" w:hAnsi="Georgia" w:cs="Helvetica"/>
          <w:color w:val="21242C"/>
          <w:sz w:val="24"/>
          <w:szCs w:val="24"/>
        </w:rPr>
        <w:t> Genes carried on sex chromosomes, such as the X chromosome of humans, show different inheritance patterns than genes on autosomal (non-sex) chromosomes.</w:t>
      </w:r>
    </w:p>
    <w:p w:rsidR="00307C12" w:rsidRPr="00307C12" w:rsidRDefault="00307C12">
      <w:pPr>
        <w:tabs>
          <w:tab w:val="left" w:pos="7408"/>
        </w:tabs>
        <w:spacing w:after="0" w:line="480" w:lineRule="auto"/>
        <w:jc w:val="both"/>
        <w:rPr>
          <w:rFonts w:ascii="Georgia" w:eastAsia="Times New Roman" w:hAnsi="Georgia" w:cs="Times New Roman"/>
          <w:sz w:val="24"/>
          <w:szCs w:val="24"/>
          <w:shd w:val="clear" w:color="auto" w:fill="FFFFFF"/>
        </w:rPr>
      </w:pPr>
    </w:p>
    <w:p w:rsidR="00E42B89" w:rsidRPr="00307C12" w:rsidRDefault="00E42B89">
      <w:pPr>
        <w:tabs>
          <w:tab w:val="left" w:pos="7408"/>
        </w:tabs>
        <w:spacing w:after="0" w:line="480" w:lineRule="auto"/>
        <w:jc w:val="both"/>
        <w:rPr>
          <w:rFonts w:ascii="Georgia" w:eastAsia="Times New Roman" w:hAnsi="Georgia" w:cs="Times New Roman"/>
          <w:sz w:val="24"/>
          <w:szCs w:val="24"/>
          <w:shd w:val="clear" w:color="auto" w:fill="FFFFFF"/>
        </w:rPr>
      </w:pPr>
    </w:p>
    <w:p w:rsidR="00E42B89" w:rsidRPr="00307C12" w:rsidRDefault="00E42B89">
      <w:pPr>
        <w:tabs>
          <w:tab w:val="left" w:pos="7408"/>
        </w:tabs>
        <w:spacing w:after="0" w:line="480" w:lineRule="auto"/>
        <w:jc w:val="both"/>
        <w:rPr>
          <w:rFonts w:ascii="Georgia" w:eastAsia="Times New Roman" w:hAnsi="Georgia" w:cs="Times New Roman"/>
          <w:sz w:val="24"/>
          <w:szCs w:val="24"/>
          <w:shd w:val="clear" w:color="auto" w:fill="FFFFFF"/>
        </w:rPr>
      </w:pPr>
    </w:p>
    <w:p w:rsidR="00E42B89" w:rsidRPr="00307C12" w:rsidRDefault="00613DEB">
      <w:pPr>
        <w:spacing w:after="0" w:line="480" w:lineRule="auto"/>
        <w:jc w:val="both"/>
        <w:rPr>
          <w:rFonts w:ascii="Georgia" w:eastAsia="Times New Roman" w:hAnsi="Georgia" w:cs="Times New Roman"/>
          <w:sz w:val="24"/>
          <w:szCs w:val="24"/>
          <w:shd w:val="clear" w:color="auto" w:fill="FFFFFF"/>
        </w:rPr>
      </w:pPr>
      <w:r w:rsidRPr="00307C12">
        <w:rPr>
          <w:rFonts w:ascii="Georgia" w:eastAsia="Times New Roman" w:hAnsi="Georgia" w:cs="Times New Roman"/>
          <w:sz w:val="24"/>
          <w:szCs w:val="24"/>
          <w:shd w:val="clear" w:color="auto" w:fill="FFFFFF"/>
        </w:rPr>
        <w:t xml:space="preserve">          </w:t>
      </w:r>
    </w:p>
    <w:sectPr w:rsidR="00E42B89" w:rsidRPr="00307C12" w:rsidSect="00C44870">
      <w:pgSz w:w="11906" w:h="16838"/>
      <w:pgMar w:top="1440" w:right="144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1767"/>
    <w:multiLevelType w:val="multilevel"/>
    <w:tmpl w:val="1554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B89"/>
    <w:rsid w:val="00307C12"/>
    <w:rsid w:val="00613DEB"/>
    <w:rsid w:val="0067427D"/>
    <w:rsid w:val="00863961"/>
    <w:rsid w:val="00A40BA0"/>
    <w:rsid w:val="00C44870"/>
    <w:rsid w:val="00CE17A0"/>
    <w:rsid w:val="00E42B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07C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7C12"/>
    <w:rPr>
      <w:b/>
      <w:bCs/>
    </w:rPr>
  </w:style>
  <w:style w:type="character" w:styleId="Hyperlink">
    <w:name w:val="Hyperlink"/>
    <w:basedOn w:val="DefaultParagraphFont"/>
    <w:uiPriority w:val="99"/>
    <w:semiHidden/>
    <w:unhideWhenUsed/>
    <w:rsid w:val="00307C12"/>
    <w:rPr>
      <w:color w:val="0000FF"/>
      <w:u w:val="single"/>
    </w:rPr>
  </w:style>
  <w:style w:type="character" w:customStyle="1" w:styleId="Heading2Char">
    <w:name w:val="Heading 2 Char"/>
    <w:basedOn w:val="DefaultParagraphFont"/>
    <w:link w:val="Heading2"/>
    <w:uiPriority w:val="9"/>
    <w:rsid w:val="00307C12"/>
    <w:rPr>
      <w:rFonts w:ascii="Times New Roman" w:eastAsia="Times New Roman" w:hAnsi="Times New Roman" w:cs="Times New Roman"/>
      <w:b/>
      <w:bCs/>
      <w:sz w:val="36"/>
      <w:szCs w:val="36"/>
    </w:rPr>
  </w:style>
  <w:style w:type="character" w:styleId="Emphasis">
    <w:name w:val="Emphasis"/>
    <w:basedOn w:val="DefaultParagraphFont"/>
    <w:uiPriority w:val="20"/>
    <w:qFormat/>
    <w:rsid w:val="00307C12"/>
    <w:rPr>
      <w:i/>
      <w:iCs/>
    </w:rPr>
  </w:style>
  <w:style w:type="character" w:customStyle="1" w:styleId="katex-mathml">
    <w:name w:val="katex-mathml"/>
    <w:basedOn w:val="DefaultParagraphFont"/>
    <w:rsid w:val="00307C12"/>
  </w:style>
  <w:style w:type="character" w:customStyle="1" w:styleId="mord">
    <w:name w:val="mord"/>
    <w:basedOn w:val="DefaultParagraphFont"/>
    <w:rsid w:val="00307C12"/>
  </w:style>
  <w:style w:type="character" w:customStyle="1" w:styleId="mrel">
    <w:name w:val="mrel"/>
    <w:basedOn w:val="DefaultParagraphFont"/>
    <w:rsid w:val="00307C12"/>
  </w:style>
  <w:style w:type="paragraph" w:styleId="ListParagraph">
    <w:name w:val="List Paragraph"/>
    <w:basedOn w:val="Normal"/>
    <w:uiPriority w:val="34"/>
    <w:qFormat/>
    <w:rsid w:val="00307C12"/>
    <w:pPr>
      <w:ind w:left="720"/>
      <w:contextualSpacing/>
    </w:pPr>
  </w:style>
  <w:style w:type="paragraph" w:styleId="BalloonText">
    <w:name w:val="Balloon Text"/>
    <w:basedOn w:val="Normal"/>
    <w:link w:val="BalloonTextChar"/>
    <w:uiPriority w:val="99"/>
    <w:semiHidden/>
    <w:unhideWhenUsed/>
    <w:rsid w:val="00307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C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07C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7C12"/>
    <w:rPr>
      <w:b/>
      <w:bCs/>
    </w:rPr>
  </w:style>
  <w:style w:type="character" w:styleId="Hyperlink">
    <w:name w:val="Hyperlink"/>
    <w:basedOn w:val="DefaultParagraphFont"/>
    <w:uiPriority w:val="99"/>
    <w:semiHidden/>
    <w:unhideWhenUsed/>
    <w:rsid w:val="00307C12"/>
    <w:rPr>
      <w:color w:val="0000FF"/>
      <w:u w:val="single"/>
    </w:rPr>
  </w:style>
  <w:style w:type="character" w:customStyle="1" w:styleId="Heading2Char">
    <w:name w:val="Heading 2 Char"/>
    <w:basedOn w:val="DefaultParagraphFont"/>
    <w:link w:val="Heading2"/>
    <w:uiPriority w:val="9"/>
    <w:rsid w:val="00307C12"/>
    <w:rPr>
      <w:rFonts w:ascii="Times New Roman" w:eastAsia="Times New Roman" w:hAnsi="Times New Roman" w:cs="Times New Roman"/>
      <w:b/>
      <w:bCs/>
      <w:sz w:val="36"/>
      <w:szCs w:val="36"/>
    </w:rPr>
  </w:style>
  <w:style w:type="character" w:styleId="Emphasis">
    <w:name w:val="Emphasis"/>
    <w:basedOn w:val="DefaultParagraphFont"/>
    <w:uiPriority w:val="20"/>
    <w:qFormat/>
    <w:rsid w:val="00307C12"/>
    <w:rPr>
      <w:i/>
      <w:iCs/>
    </w:rPr>
  </w:style>
  <w:style w:type="character" w:customStyle="1" w:styleId="katex-mathml">
    <w:name w:val="katex-mathml"/>
    <w:basedOn w:val="DefaultParagraphFont"/>
    <w:rsid w:val="00307C12"/>
  </w:style>
  <w:style w:type="character" w:customStyle="1" w:styleId="mord">
    <w:name w:val="mord"/>
    <w:basedOn w:val="DefaultParagraphFont"/>
    <w:rsid w:val="00307C12"/>
  </w:style>
  <w:style w:type="character" w:customStyle="1" w:styleId="mrel">
    <w:name w:val="mrel"/>
    <w:basedOn w:val="DefaultParagraphFont"/>
    <w:rsid w:val="00307C12"/>
  </w:style>
  <w:style w:type="paragraph" w:styleId="ListParagraph">
    <w:name w:val="List Paragraph"/>
    <w:basedOn w:val="Normal"/>
    <w:uiPriority w:val="34"/>
    <w:qFormat/>
    <w:rsid w:val="00307C12"/>
    <w:pPr>
      <w:ind w:left="720"/>
      <w:contextualSpacing/>
    </w:pPr>
  </w:style>
  <w:style w:type="paragraph" w:styleId="BalloonText">
    <w:name w:val="Balloon Text"/>
    <w:basedOn w:val="Normal"/>
    <w:link w:val="BalloonTextChar"/>
    <w:uiPriority w:val="99"/>
    <w:semiHidden/>
    <w:unhideWhenUsed/>
    <w:rsid w:val="00307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C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48728">
      <w:bodyDiv w:val="1"/>
      <w:marLeft w:val="0"/>
      <w:marRight w:val="0"/>
      <w:marTop w:val="0"/>
      <w:marBottom w:val="0"/>
      <w:divBdr>
        <w:top w:val="none" w:sz="0" w:space="0" w:color="auto"/>
        <w:left w:val="none" w:sz="0" w:space="0" w:color="auto"/>
        <w:bottom w:val="none" w:sz="0" w:space="0" w:color="auto"/>
        <w:right w:val="none" w:sz="0" w:space="0" w:color="auto"/>
      </w:divBdr>
      <w:divsChild>
        <w:div w:id="1088650168">
          <w:marLeft w:val="0"/>
          <w:marRight w:val="0"/>
          <w:marTop w:val="0"/>
          <w:marBottom w:val="0"/>
          <w:divBdr>
            <w:top w:val="none" w:sz="0" w:space="0" w:color="auto"/>
            <w:left w:val="none" w:sz="0" w:space="0" w:color="auto"/>
            <w:bottom w:val="none" w:sz="0" w:space="0" w:color="auto"/>
            <w:right w:val="none" w:sz="0" w:space="0" w:color="auto"/>
          </w:divBdr>
        </w:div>
        <w:div w:id="1718628015">
          <w:marLeft w:val="0"/>
          <w:marRight w:val="0"/>
          <w:marTop w:val="0"/>
          <w:marBottom w:val="0"/>
          <w:divBdr>
            <w:top w:val="none" w:sz="0" w:space="0" w:color="auto"/>
            <w:left w:val="none" w:sz="0" w:space="0" w:color="auto"/>
            <w:bottom w:val="none" w:sz="0" w:space="0" w:color="auto"/>
            <w:right w:val="none" w:sz="0" w:space="0" w:color="auto"/>
          </w:divBdr>
          <w:divsChild>
            <w:div w:id="1772503314">
              <w:marLeft w:val="0"/>
              <w:marRight w:val="0"/>
              <w:marTop w:val="0"/>
              <w:marBottom w:val="480"/>
              <w:divBdr>
                <w:top w:val="none" w:sz="0" w:space="0" w:color="auto"/>
                <w:left w:val="none" w:sz="0" w:space="0" w:color="auto"/>
                <w:bottom w:val="none" w:sz="0" w:space="0" w:color="auto"/>
                <w:right w:val="none" w:sz="0" w:space="0" w:color="auto"/>
              </w:divBdr>
            </w:div>
          </w:divsChild>
        </w:div>
        <w:div w:id="1163544888">
          <w:marLeft w:val="0"/>
          <w:marRight w:val="0"/>
          <w:marTop w:val="0"/>
          <w:marBottom w:val="0"/>
          <w:divBdr>
            <w:top w:val="none" w:sz="0" w:space="0" w:color="auto"/>
            <w:left w:val="none" w:sz="0" w:space="0" w:color="auto"/>
            <w:bottom w:val="none" w:sz="0" w:space="0" w:color="auto"/>
            <w:right w:val="none" w:sz="0" w:space="0" w:color="auto"/>
          </w:divBdr>
          <w:divsChild>
            <w:div w:id="499659294">
              <w:marLeft w:val="0"/>
              <w:marRight w:val="0"/>
              <w:marTop w:val="0"/>
              <w:marBottom w:val="480"/>
              <w:divBdr>
                <w:top w:val="none" w:sz="0" w:space="0" w:color="auto"/>
                <w:left w:val="none" w:sz="0" w:space="0" w:color="auto"/>
                <w:bottom w:val="none" w:sz="0" w:space="0" w:color="auto"/>
                <w:right w:val="none" w:sz="0" w:space="0" w:color="auto"/>
              </w:divBdr>
            </w:div>
            <w:div w:id="1281645506">
              <w:marLeft w:val="0"/>
              <w:marRight w:val="0"/>
              <w:marTop w:val="0"/>
              <w:marBottom w:val="480"/>
              <w:divBdr>
                <w:top w:val="none" w:sz="0" w:space="0" w:color="auto"/>
                <w:left w:val="none" w:sz="0" w:space="0" w:color="auto"/>
                <w:bottom w:val="none" w:sz="0" w:space="0" w:color="auto"/>
                <w:right w:val="none" w:sz="0" w:space="0" w:color="auto"/>
              </w:divBdr>
            </w:div>
            <w:div w:id="1366365724">
              <w:marLeft w:val="0"/>
              <w:marRight w:val="0"/>
              <w:marTop w:val="0"/>
              <w:marBottom w:val="480"/>
              <w:divBdr>
                <w:top w:val="none" w:sz="0" w:space="0" w:color="auto"/>
                <w:left w:val="none" w:sz="0" w:space="0" w:color="auto"/>
                <w:bottom w:val="none" w:sz="0" w:space="0" w:color="auto"/>
                <w:right w:val="none" w:sz="0" w:space="0" w:color="auto"/>
              </w:divBdr>
            </w:div>
            <w:div w:id="1013531385">
              <w:marLeft w:val="0"/>
              <w:marRight w:val="0"/>
              <w:marTop w:val="0"/>
              <w:marBottom w:val="480"/>
              <w:divBdr>
                <w:top w:val="none" w:sz="0" w:space="0" w:color="auto"/>
                <w:left w:val="none" w:sz="0" w:space="0" w:color="auto"/>
                <w:bottom w:val="none" w:sz="0" w:space="0" w:color="auto"/>
                <w:right w:val="none" w:sz="0" w:space="0" w:color="auto"/>
              </w:divBdr>
            </w:div>
            <w:div w:id="1884709923">
              <w:marLeft w:val="0"/>
              <w:marRight w:val="0"/>
              <w:marTop w:val="0"/>
              <w:marBottom w:val="480"/>
              <w:divBdr>
                <w:top w:val="none" w:sz="0" w:space="0" w:color="auto"/>
                <w:left w:val="none" w:sz="0" w:space="0" w:color="auto"/>
                <w:bottom w:val="none" w:sz="0" w:space="0" w:color="auto"/>
                <w:right w:val="none" w:sz="0" w:space="0" w:color="auto"/>
              </w:divBdr>
            </w:div>
            <w:div w:id="115796464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561481839">
      <w:bodyDiv w:val="1"/>
      <w:marLeft w:val="0"/>
      <w:marRight w:val="0"/>
      <w:marTop w:val="0"/>
      <w:marBottom w:val="0"/>
      <w:divBdr>
        <w:top w:val="none" w:sz="0" w:space="0" w:color="auto"/>
        <w:left w:val="none" w:sz="0" w:space="0" w:color="auto"/>
        <w:bottom w:val="none" w:sz="0" w:space="0" w:color="auto"/>
        <w:right w:val="none" w:sz="0" w:space="0" w:color="auto"/>
      </w:divBdr>
      <w:divsChild>
        <w:div w:id="1619220907">
          <w:marLeft w:val="0"/>
          <w:marRight w:val="0"/>
          <w:marTop w:val="0"/>
          <w:marBottom w:val="0"/>
          <w:divBdr>
            <w:top w:val="none" w:sz="0" w:space="0" w:color="auto"/>
            <w:left w:val="none" w:sz="0" w:space="0" w:color="auto"/>
            <w:bottom w:val="none" w:sz="0" w:space="0" w:color="auto"/>
            <w:right w:val="none" w:sz="0" w:space="0" w:color="auto"/>
          </w:divBdr>
          <w:divsChild>
            <w:div w:id="1145927003">
              <w:marLeft w:val="0"/>
              <w:marRight w:val="0"/>
              <w:marTop w:val="0"/>
              <w:marBottom w:val="480"/>
              <w:divBdr>
                <w:top w:val="none" w:sz="0" w:space="0" w:color="auto"/>
                <w:left w:val="none" w:sz="0" w:space="0" w:color="auto"/>
                <w:bottom w:val="none" w:sz="0" w:space="0" w:color="auto"/>
                <w:right w:val="none" w:sz="0" w:space="0" w:color="auto"/>
              </w:divBdr>
            </w:div>
          </w:divsChild>
        </w:div>
        <w:div w:id="1781682062">
          <w:marLeft w:val="0"/>
          <w:marRight w:val="0"/>
          <w:marTop w:val="0"/>
          <w:marBottom w:val="0"/>
          <w:divBdr>
            <w:top w:val="none" w:sz="0" w:space="0" w:color="auto"/>
            <w:left w:val="none" w:sz="0" w:space="0" w:color="auto"/>
            <w:bottom w:val="none" w:sz="0" w:space="0" w:color="auto"/>
            <w:right w:val="none" w:sz="0" w:space="0" w:color="auto"/>
          </w:divBdr>
          <w:divsChild>
            <w:div w:id="355933435">
              <w:marLeft w:val="0"/>
              <w:marRight w:val="0"/>
              <w:marTop w:val="0"/>
              <w:marBottom w:val="480"/>
              <w:divBdr>
                <w:top w:val="none" w:sz="0" w:space="0" w:color="auto"/>
                <w:left w:val="none" w:sz="0" w:space="0" w:color="auto"/>
                <w:bottom w:val="none" w:sz="0" w:space="0" w:color="auto"/>
                <w:right w:val="none" w:sz="0" w:space="0" w:color="auto"/>
              </w:divBdr>
            </w:div>
          </w:divsChild>
        </w:div>
        <w:div w:id="436566569">
          <w:marLeft w:val="0"/>
          <w:marRight w:val="0"/>
          <w:marTop w:val="0"/>
          <w:marBottom w:val="0"/>
          <w:divBdr>
            <w:top w:val="none" w:sz="0" w:space="0" w:color="auto"/>
            <w:left w:val="none" w:sz="0" w:space="0" w:color="auto"/>
            <w:bottom w:val="none" w:sz="0" w:space="0" w:color="auto"/>
            <w:right w:val="none" w:sz="0" w:space="0" w:color="auto"/>
          </w:divBdr>
          <w:divsChild>
            <w:div w:id="453408370">
              <w:marLeft w:val="0"/>
              <w:marRight w:val="0"/>
              <w:marTop w:val="0"/>
              <w:marBottom w:val="480"/>
              <w:divBdr>
                <w:top w:val="none" w:sz="0" w:space="0" w:color="auto"/>
                <w:left w:val="none" w:sz="0" w:space="0" w:color="auto"/>
                <w:bottom w:val="none" w:sz="0" w:space="0" w:color="auto"/>
                <w:right w:val="none" w:sz="0" w:space="0" w:color="auto"/>
              </w:divBdr>
              <w:divsChild>
                <w:div w:id="434138751">
                  <w:marLeft w:val="0"/>
                  <w:marRight w:val="0"/>
                  <w:marTop w:val="0"/>
                  <w:marBottom w:val="0"/>
                  <w:divBdr>
                    <w:top w:val="none" w:sz="0" w:space="0" w:color="auto"/>
                    <w:left w:val="none" w:sz="0" w:space="0" w:color="auto"/>
                    <w:bottom w:val="none" w:sz="0" w:space="0" w:color="auto"/>
                    <w:right w:val="none" w:sz="0" w:space="0" w:color="auto"/>
                  </w:divBdr>
                  <w:divsChild>
                    <w:div w:id="693917554">
                      <w:marLeft w:val="0"/>
                      <w:marRight w:val="0"/>
                      <w:marTop w:val="0"/>
                      <w:marBottom w:val="0"/>
                      <w:divBdr>
                        <w:top w:val="none" w:sz="0" w:space="0" w:color="auto"/>
                        <w:left w:val="none" w:sz="0" w:space="0" w:color="auto"/>
                        <w:bottom w:val="none" w:sz="0" w:space="0" w:color="auto"/>
                        <w:right w:val="none" w:sz="0" w:space="0" w:color="auto"/>
                      </w:divBdr>
                    </w:div>
                    <w:div w:id="926885331">
                      <w:marLeft w:val="0"/>
                      <w:marRight w:val="0"/>
                      <w:marTop w:val="0"/>
                      <w:marBottom w:val="0"/>
                      <w:divBdr>
                        <w:top w:val="none" w:sz="0" w:space="0" w:color="auto"/>
                        <w:left w:val="none" w:sz="0" w:space="0" w:color="auto"/>
                        <w:bottom w:val="none" w:sz="0" w:space="0" w:color="auto"/>
                        <w:right w:val="none" w:sz="0" w:space="0" w:color="auto"/>
                      </w:divBdr>
                      <w:divsChild>
                        <w:div w:id="1496723521">
                          <w:marLeft w:val="0"/>
                          <w:marRight w:val="0"/>
                          <w:marTop w:val="0"/>
                          <w:marBottom w:val="480"/>
                          <w:divBdr>
                            <w:top w:val="none" w:sz="0" w:space="0" w:color="auto"/>
                            <w:left w:val="none" w:sz="0" w:space="0" w:color="auto"/>
                            <w:bottom w:val="none" w:sz="0" w:space="0" w:color="auto"/>
                            <w:right w:val="none" w:sz="0" w:space="0" w:color="auto"/>
                          </w:divBdr>
                          <w:divsChild>
                            <w:div w:id="146481013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73613359">
          <w:marLeft w:val="0"/>
          <w:marRight w:val="0"/>
          <w:marTop w:val="0"/>
          <w:marBottom w:val="0"/>
          <w:divBdr>
            <w:top w:val="none" w:sz="0" w:space="0" w:color="auto"/>
            <w:left w:val="none" w:sz="0" w:space="0" w:color="auto"/>
            <w:bottom w:val="none" w:sz="0" w:space="0" w:color="auto"/>
            <w:right w:val="none" w:sz="0" w:space="0" w:color="auto"/>
          </w:divBdr>
          <w:divsChild>
            <w:div w:id="433979846">
              <w:marLeft w:val="0"/>
              <w:marRight w:val="0"/>
              <w:marTop w:val="0"/>
              <w:marBottom w:val="480"/>
              <w:divBdr>
                <w:top w:val="none" w:sz="0" w:space="0" w:color="auto"/>
                <w:left w:val="none" w:sz="0" w:space="0" w:color="auto"/>
                <w:bottom w:val="none" w:sz="0" w:space="0" w:color="auto"/>
                <w:right w:val="none" w:sz="0" w:space="0" w:color="auto"/>
              </w:divBdr>
            </w:div>
          </w:divsChild>
        </w:div>
        <w:div w:id="1998415595">
          <w:marLeft w:val="0"/>
          <w:marRight w:val="0"/>
          <w:marTop w:val="0"/>
          <w:marBottom w:val="0"/>
          <w:divBdr>
            <w:top w:val="none" w:sz="0" w:space="0" w:color="auto"/>
            <w:left w:val="none" w:sz="0" w:space="0" w:color="auto"/>
            <w:bottom w:val="none" w:sz="0" w:space="0" w:color="auto"/>
            <w:right w:val="none" w:sz="0" w:space="0" w:color="auto"/>
          </w:divBdr>
          <w:divsChild>
            <w:div w:id="540677715">
              <w:marLeft w:val="0"/>
              <w:marRight w:val="0"/>
              <w:marTop w:val="0"/>
              <w:marBottom w:val="480"/>
              <w:divBdr>
                <w:top w:val="none" w:sz="0" w:space="0" w:color="auto"/>
                <w:left w:val="none" w:sz="0" w:space="0" w:color="auto"/>
                <w:bottom w:val="none" w:sz="0" w:space="0" w:color="auto"/>
                <w:right w:val="none" w:sz="0" w:space="0" w:color="auto"/>
              </w:divBdr>
              <w:divsChild>
                <w:div w:id="26805689">
                  <w:marLeft w:val="0"/>
                  <w:marRight w:val="0"/>
                  <w:marTop w:val="0"/>
                  <w:marBottom w:val="0"/>
                  <w:divBdr>
                    <w:top w:val="none" w:sz="0" w:space="0" w:color="auto"/>
                    <w:left w:val="none" w:sz="0" w:space="0" w:color="auto"/>
                    <w:bottom w:val="none" w:sz="0" w:space="0" w:color="auto"/>
                    <w:right w:val="none" w:sz="0" w:space="0" w:color="auto"/>
                  </w:divBdr>
                  <w:divsChild>
                    <w:div w:id="65248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06521">
      <w:bodyDiv w:val="1"/>
      <w:marLeft w:val="0"/>
      <w:marRight w:val="0"/>
      <w:marTop w:val="0"/>
      <w:marBottom w:val="0"/>
      <w:divBdr>
        <w:top w:val="none" w:sz="0" w:space="0" w:color="auto"/>
        <w:left w:val="none" w:sz="0" w:space="0" w:color="auto"/>
        <w:bottom w:val="none" w:sz="0" w:space="0" w:color="auto"/>
        <w:right w:val="none" w:sz="0" w:space="0" w:color="auto"/>
      </w:divBdr>
      <w:divsChild>
        <w:div w:id="25838755">
          <w:marLeft w:val="0"/>
          <w:marRight w:val="0"/>
          <w:marTop w:val="0"/>
          <w:marBottom w:val="0"/>
          <w:divBdr>
            <w:top w:val="none" w:sz="0" w:space="0" w:color="auto"/>
            <w:left w:val="none" w:sz="0" w:space="0" w:color="auto"/>
            <w:bottom w:val="none" w:sz="0" w:space="0" w:color="auto"/>
            <w:right w:val="none" w:sz="0" w:space="0" w:color="auto"/>
          </w:divBdr>
          <w:divsChild>
            <w:div w:id="440533739">
              <w:marLeft w:val="0"/>
              <w:marRight w:val="0"/>
              <w:marTop w:val="0"/>
              <w:marBottom w:val="480"/>
              <w:divBdr>
                <w:top w:val="none" w:sz="0" w:space="0" w:color="auto"/>
                <w:left w:val="none" w:sz="0" w:space="0" w:color="auto"/>
                <w:bottom w:val="none" w:sz="0" w:space="0" w:color="auto"/>
                <w:right w:val="none" w:sz="0" w:space="0" w:color="auto"/>
              </w:divBdr>
            </w:div>
          </w:divsChild>
        </w:div>
        <w:div w:id="790050435">
          <w:marLeft w:val="0"/>
          <w:marRight w:val="0"/>
          <w:marTop w:val="0"/>
          <w:marBottom w:val="0"/>
          <w:divBdr>
            <w:top w:val="none" w:sz="0" w:space="0" w:color="auto"/>
            <w:left w:val="none" w:sz="0" w:space="0" w:color="auto"/>
            <w:bottom w:val="none" w:sz="0" w:space="0" w:color="auto"/>
            <w:right w:val="none" w:sz="0" w:space="0" w:color="auto"/>
          </w:divBdr>
          <w:divsChild>
            <w:div w:id="1165973448">
              <w:marLeft w:val="0"/>
              <w:marRight w:val="0"/>
              <w:marTop w:val="0"/>
              <w:marBottom w:val="480"/>
              <w:divBdr>
                <w:top w:val="none" w:sz="0" w:space="0" w:color="auto"/>
                <w:left w:val="none" w:sz="0" w:space="0" w:color="auto"/>
                <w:bottom w:val="none" w:sz="0" w:space="0" w:color="auto"/>
                <w:right w:val="none" w:sz="0" w:space="0" w:color="auto"/>
              </w:divBdr>
            </w:div>
          </w:divsChild>
        </w:div>
        <w:div w:id="1041788215">
          <w:marLeft w:val="0"/>
          <w:marRight w:val="0"/>
          <w:marTop w:val="0"/>
          <w:marBottom w:val="0"/>
          <w:divBdr>
            <w:top w:val="none" w:sz="0" w:space="0" w:color="auto"/>
            <w:left w:val="none" w:sz="0" w:space="0" w:color="auto"/>
            <w:bottom w:val="none" w:sz="0" w:space="0" w:color="auto"/>
            <w:right w:val="none" w:sz="0" w:space="0" w:color="auto"/>
          </w:divBdr>
          <w:divsChild>
            <w:div w:id="17431417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AWNISH-PC</dc:creator>
  <cp:lastModifiedBy>user</cp:lastModifiedBy>
  <cp:revision>3</cp:revision>
  <dcterms:created xsi:type="dcterms:W3CDTF">2020-07-30T19:07:00Z</dcterms:created>
  <dcterms:modified xsi:type="dcterms:W3CDTF">2020-07-30T19:12:00Z</dcterms:modified>
</cp:coreProperties>
</file>