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B7D" w:rsidRPr="00A908AD" w:rsidRDefault="00626B7D" w:rsidP="00626B7D">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14/08</w:t>
      </w:r>
      <w:bookmarkStart w:id="0" w:name="_GoBack"/>
      <w:bookmarkEnd w:id="0"/>
      <w:r w:rsidRPr="00A908AD">
        <w:rPr>
          <w:rFonts w:ascii="Georgia" w:hAnsi="Georgia"/>
          <w:b/>
          <w:sz w:val="24"/>
          <w:szCs w:val="24"/>
        </w:rPr>
        <w:t>/2020</w:t>
      </w:r>
    </w:p>
    <w:p w:rsidR="00626B7D" w:rsidRPr="00A908AD" w:rsidRDefault="00626B7D" w:rsidP="00626B7D">
      <w:pPr>
        <w:rPr>
          <w:rFonts w:ascii="Georgia" w:hAnsi="Georgia"/>
          <w:sz w:val="24"/>
          <w:szCs w:val="24"/>
        </w:rPr>
      </w:pPr>
      <w:r w:rsidRPr="00A908AD">
        <w:rPr>
          <w:rFonts w:ascii="Georgia" w:hAnsi="Georgia"/>
          <w:sz w:val="24"/>
          <w:szCs w:val="24"/>
        </w:rPr>
        <w:t>O</w:t>
      </w:r>
      <w:r>
        <w:rPr>
          <w:rFonts w:ascii="Georgia" w:hAnsi="Georgia"/>
          <w:sz w:val="24"/>
          <w:szCs w:val="24"/>
        </w:rPr>
        <w:t xml:space="preserve">nline class and e- content for BSc </w:t>
      </w:r>
      <w:proofErr w:type="spellStart"/>
      <w:r>
        <w:rPr>
          <w:rFonts w:ascii="Georgia" w:hAnsi="Georgia"/>
          <w:sz w:val="24"/>
          <w:szCs w:val="24"/>
        </w:rPr>
        <w:t>IIIrd</w:t>
      </w:r>
      <w:proofErr w:type="spellEnd"/>
      <w:r w:rsidRPr="00A908AD">
        <w:rPr>
          <w:rFonts w:ascii="Georgia" w:hAnsi="Georgia"/>
          <w:sz w:val="24"/>
          <w:szCs w:val="24"/>
        </w:rPr>
        <w:t xml:space="preserve"> year students </w:t>
      </w:r>
    </w:p>
    <w:tbl>
      <w:tblPr>
        <w:tblW w:w="10315" w:type="dxa"/>
        <w:tblLook w:val="04A0" w:firstRow="1" w:lastRow="0" w:firstColumn="1" w:lastColumn="0" w:noHBand="0" w:noVBand="1"/>
      </w:tblPr>
      <w:tblGrid>
        <w:gridCol w:w="1581"/>
        <w:gridCol w:w="4623"/>
        <w:gridCol w:w="4111"/>
      </w:tblGrid>
      <w:tr w:rsidR="00626B7D" w:rsidRPr="00A908AD" w:rsidTr="00B826D3">
        <w:tc>
          <w:tcPr>
            <w:tcW w:w="1581" w:type="dxa"/>
            <w:tcBorders>
              <w:top w:val="single" w:sz="4" w:space="0" w:color="auto"/>
              <w:bottom w:val="single" w:sz="4" w:space="0" w:color="auto"/>
            </w:tcBorders>
            <w:shd w:val="clear" w:color="auto" w:fill="auto"/>
          </w:tcPr>
          <w:p w:rsidR="00626B7D" w:rsidRPr="00A908AD" w:rsidRDefault="00626B7D" w:rsidP="00B826D3">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626B7D" w:rsidRPr="00A908AD" w:rsidRDefault="00626B7D" w:rsidP="00B826D3">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626B7D" w:rsidRPr="00A908AD" w:rsidRDefault="00626B7D" w:rsidP="00B826D3">
            <w:pPr>
              <w:ind w:right="-2159"/>
              <w:rPr>
                <w:rFonts w:ascii="Georgia" w:hAnsi="Georgia"/>
                <w:sz w:val="24"/>
                <w:szCs w:val="24"/>
              </w:rPr>
            </w:pPr>
            <w:r w:rsidRPr="00A908AD">
              <w:rPr>
                <w:rFonts w:ascii="Georgia" w:hAnsi="Georgia"/>
                <w:sz w:val="24"/>
                <w:szCs w:val="24"/>
              </w:rPr>
              <w:t>E. content  topic</w:t>
            </w:r>
          </w:p>
        </w:tc>
      </w:tr>
      <w:tr w:rsidR="00626B7D" w:rsidRPr="00A908AD" w:rsidTr="00B826D3">
        <w:tc>
          <w:tcPr>
            <w:tcW w:w="1581" w:type="dxa"/>
            <w:tcBorders>
              <w:top w:val="single" w:sz="4" w:space="0" w:color="auto"/>
              <w:bottom w:val="single" w:sz="4" w:space="0" w:color="auto"/>
            </w:tcBorders>
            <w:shd w:val="clear" w:color="auto" w:fill="auto"/>
          </w:tcPr>
          <w:p w:rsidR="00626B7D" w:rsidRPr="00A908AD" w:rsidRDefault="00626B7D" w:rsidP="00B826D3">
            <w:pPr>
              <w:rPr>
                <w:rFonts w:ascii="Georgia" w:hAnsi="Georgia"/>
                <w:sz w:val="24"/>
                <w:szCs w:val="24"/>
              </w:rPr>
            </w:pPr>
            <w:r>
              <w:rPr>
                <w:rFonts w:ascii="Georgia" w:hAnsi="Georgia"/>
                <w:sz w:val="24"/>
                <w:szCs w:val="24"/>
              </w:rPr>
              <w:t>14/08</w:t>
            </w:r>
            <w:r w:rsidRPr="00A908AD">
              <w:rPr>
                <w:rFonts w:ascii="Georgia" w:hAnsi="Georgia"/>
                <w:sz w:val="24"/>
                <w:szCs w:val="24"/>
              </w:rPr>
              <w:t>/2020</w:t>
            </w:r>
          </w:p>
          <w:p w:rsidR="00626B7D" w:rsidRPr="00A908AD" w:rsidRDefault="00626B7D" w:rsidP="00B826D3">
            <w:pPr>
              <w:spacing w:line="360" w:lineRule="auto"/>
              <w:rPr>
                <w:rFonts w:ascii="Georgia" w:hAnsi="Georgia"/>
                <w:sz w:val="24"/>
                <w:szCs w:val="24"/>
              </w:rPr>
            </w:pPr>
            <w:r>
              <w:rPr>
                <w:rFonts w:ascii="Georgia" w:hAnsi="Georgia"/>
                <w:sz w:val="24"/>
                <w:szCs w:val="24"/>
              </w:rPr>
              <w:t>0</w:t>
            </w:r>
            <w:r>
              <w:rPr>
                <w:rFonts w:ascii="Georgia" w:hAnsi="Georgia"/>
                <w:sz w:val="24"/>
                <w:szCs w:val="24"/>
              </w:rPr>
              <w:t>2:3</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3.3</w:t>
            </w:r>
            <w:r w:rsidRPr="00A908AD">
              <w:rPr>
                <w:rFonts w:ascii="Georgia" w:hAnsi="Georgia"/>
                <w:sz w:val="24"/>
                <w:szCs w:val="24"/>
              </w:rPr>
              <w:t xml:space="preserve">0 </w:t>
            </w:r>
            <w:proofErr w:type="spellStart"/>
            <w:r w:rsidRPr="00A908AD">
              <w:rPr>
                <w:rFonts w:ascii="Georgia" w:hAnsi="Georgia"/>
                <w:sz w:val="24"/>
                <w:szCs w:val="24"/>
              </w:rPr>
              <w:t>p.m</w:t>
            </w:r>
            <w:proofErr w:type="spellEnd"/>
          </w:p>
        </w:tc>
        <w:tc>
          <w:tcPr>
            <w:tcW w:w="4623" w:type="dxa"/>
            <w:tcBorders>
              <w:top w:val="single" w:sz="4" w:space="0" w:color="auto"/>
              <w:bottom w:val="single" w:sz="4" w:space="0" w:color="auto"/>
            </w:tcBorders>
            <w:shd w:val="clear" w:color="auto" w:fill="auto"/>
          </w:tcPr>
          <w:p w:rsidR="00626B7D" w:rsidRPr="00A908AD" w:rsidRDefault="00626B7D" w:rsidP="00B826D3">
            <w:pPr>
              <w:spacing w:line="360" w:lineRule="auto"/>
              <w:rPr>
                <w:rFonts w:ascii="Georgia" w:hAnsi="Georgia"/>
                <w:sz w:val="24"/>
                <w:szCs w:val="24"/>
              </w:rPr>
            </w:pPr>
            <w:r w:rsidRPr="00A908AD">
              <w:rPr>
                <w:rFonts w:ascii="Georgia" w:hAnsi="Georgia"/>
                <w:sz w:val="24"/>
                <w:szCs w:val="24"/>
              </w:rPr>
              <w:t>Via Google meet</w:t>
            </w:r>
          </w:p>
          <w:p w:rsidR="00626B7D" w:rsidRPr="00A908AD" w:rsidRDefault="00626B7D" w:rsidP="00B826D3">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Pr>
                <w:rFonts w:ascii="Georgia" w:hAnsi="Georgia" w:cs="Arial"/>
                <w:sz w:val="24"/>
                <w:szCs w:val="24"/>
                <w:shd w:val="clear" w:color="auto" w:fill="FFFFFF"/>
              </w:rPr>
              <w:t>https://meet.google.com/ssp-nqqj-djg</w:t>
            </w:r>
          </w:p>
        </w:tc>
        <w:tc>
          <w:tcPr>
            <w:tcW w:w="4111" w:type="dxa"/>
            <w:tcBorders>
              <w:top w:val="single" w:sz="4" w:space="0" w:color="auto"/>
              <w:bottom w:val="single" w:sz="4" w:space="0" w:color="auto"/>
            </w:tcBorders>
            <w:shd w:val="clear" w:color="auto" w:fill="auto"/>
          </w:tcPr>
          <w:p w:rsidR="00626B7D" w:rsidRPr="00E67625" w:rsidRDefault="00626B7D" w:rsidP="00B826D3">
            <w:pPr>
              <w:spacing w:line="360" w:lineRule="auto"/>
              <w:rPr>
                <w:rFonts w:ascii="Georgia" w:hAnsi="Georgia"/>
                <w:b/>
                <w:color w:val="222222"/>
                <w:sz w:val="24"/>
                <w:szCs w:val="24"/>
                <w:shd w:val="clear" w:color="auto" w:fill="FFFFFF"/>
              </w:rPr>
            </w:pPr>
            <w:proofErr w:type="spellStart"/>
            <w:r>
              <w:rPr>
                <w:rStyle w:val="Strong"/>
                <w:iCs/>
              </w:rPr>
              <w:t>Photoperiodism</w:t>
            </w:r>
            <w:proofErr w:type="spellEnd"/>
          </w:p>
        </w:tc>
      </w:tr>
    </w:tbl>
    <w:p w:rsidR="00626B7D" w:rsidRDefault="00626B7D" w:rsidP="00626B7D">
      <w:pPr>
        <w:jc w:val="both"/>
        <w:rPr>
          <w:rFonts w:ascii="Georgia" w:hAnsi="Georgia"/>
          <w:b/>
          <w:sz w:val="24"/>
          <w:szCs w:val="24"/>
        </w:rPr>
      </w:pPr>
    </w:p>
    <w:p w:rsidR="00626B7D" w:rsidRPr="00626B7D" w:rsidRDefault="00626B7D" w:rsidP="00626B7D">
      <w:pPr>
        <w:jc w:val="both"/>
        <w:rPr>
          <w:rFonts w:ascii="Georgia" w:hAnsi="Georgia"/>
          <w:b/>
          <w:sz w:val="24"/>
          <w:szCs w:val="24"/>
        </w:rPr>
      </w:pPr>
      <w:proofErr w:type="spellStart"/>
      <w:r w:rsidRPr="00626B7D">
        <w:rPr>
          <w:rFonts w:ascii="Georgia" w:hAnsi="Georgia"/>
          <w:b/>
          <w:sz w:val="24"/>
          <w:szCs w:val="24"/>
        </w:rPr>
        <w:t>Photoperiodism</w:t>
      </w:r>
      <w:proofErr w:type="spellEnd"/>
      <w:r w:rsidRPr="00626B7D">
        <w:rPr>
          <w:rFonts w:ascii="Georgia" w:hAnsi="Georgia"/>
          <w:b/>
          <w:sz w:val="24"/>
          <w:szCs w:val="24"/>
        </w:rPr>
        <w:t>:</w:t>
      </w:r>
    </w:p>
    <w:p w:rsidR="00626B7D" w:rsidRPr="00626B7D" w:rsidRDefault="00626B7D" w:rsidP="00626B7D">
      <w:pPr>
        <w:jc w:val="both"/>
        <w:rPr>
          <w:rFonts w:ascii="Georgia" w:hAnsi="Georgia"/>
          <w:sz w:val="24"/>
          <w:szCs w:val="24"/>
        </w:rPr>
      </w:pPr>
      <w:proofErr w:type="spellStart"/>
      <w:r w:rsidRPr="00626B7D">
        <w:rPr>
          <w:rFonts w:ascii="Georgia" w:hAnsi="Georgia" w:cs="Arial"/>
          <w:b/>
          <w:bCs/>
          <w:sz w:val="24"/>
          <w:szCs w:val="24"/>
          <w:shd w:val="clear" w:color="auto" w:fill="FFFFFF"/>
        </w:rPr>
        <w:t>Photoperiodism</w:t>
      </w:r>
      <w:proofErr w:type="spellEnd"/>
      <w:r w:rsidRPr="00626B7D">
        <w:rPr>
          <w:rFonts w:ascii="Georgia" w:hAnsi="Georgia" w:cs="Arial"/>
          <w:sz w:val="24"/>
          <w:szCs w:val="24"/>
          <w:shd w:val="clear" w:color="auto" w:fill="FFFFFF"/>
        </w:rPr>
        <w:t xml:space="preserve"> is the physiological response of organisms to the time duration of light or a dark period. It occurs in plants and animals. </w:t>
      </w:r>
      <w:proofErr w:type="spellStart"/>
      <w:r w:rsidRPr="00626B7D">
        <w:rPr>
          <w:rFonts w:ascii="Georgia" w:hAnsi="Georgia" w:cs="Arial"/>
          <w:sz w:val="24"/>
          <w:szCs w:val="24"/>
          <w:shd w:val="clear" w:color="auto" w:fill="FFFFFF"/>
        </w:rPr>
        <w:t>Photoperiodism</w:t>
      </w:r>
      <w:proofErr w:type="spellEnd"/>
      <w:r w:rsidRPr="00626B7D">
        <w:rPr>
          <w:rFonts w:ascii="Georgia" w:hAnsi="Georgia" w:cs="Arial"/>
          <w:sz w:val="24"/>
          <w:szCs w:val="24"/>
          <w:shd w:val="clear" w:color="auto" w:fill="FFFFFF"/>
        </w:rPr>
        <w:t xml:space="preserve"> can also be defined as the developmental and physiological responses of plants to the relative lengths of light and dark periods. </w:t>
      </w:r>
      <w:r w:rsidRPr="00626B7D">
        <w:rPr>
          <w:rFonts w:ascii="Georgia" w:hAnsi="Georgia"/>
          <w:sz w:val="24"/>
          <w:szCs w:val="24"/>
        </w:rPr>
        <w:t xml:space="preserve">The plants in order to flower require a certain day length i.e., the relative length of day and night which is called as photoperiod. The response of plants to the photoperiod expressed in the form of flowering is called as </w:t>
      </w:r>
      <w:proofErr w:type="spellStart"/>
      <w:r w:rsidRPr="00626B7D">
        <w:rPr>
          <w:rFonts w:ascii="Georgia" w:hAnsi="Georgia"/>
          <w:sz w:val="24"/>
          <w:szCs w:val="24"/>
        </w:rPr>
        <w:t>photoperiodism</w:t>
      </w:r>
      <w:proofErr w:type="spellEnd"/>
      <w:r w:rsidRPr="00626B7D">
        <w:rPr>
          <w:rFonts w:ascii="Georgia" w:hAnsi="Georgia"/>
          <w:sz w:val="24"/>
          <w:szCs w:val="24"/>
        </w:rPr>
        <w:t xml:space="preserve">. </w:t>
      </w:r>
    </w:p>
    <w:p w:rsidR="00626B7D" w:rsidRPr="00626B7D" w:rsidRDefault="00626B7D" w:rsidP="00626B7D">
      <w:pPr>
        <w:jc w:val="both"/>
        <w:rPr>
          <w:rFonts w:ascii="Georgia" w:hAnsi="Georgia"/>
          <w:sz w:val="24"/>
          <w:szCs w:val="24"/>
        </w:rPr>
      </w:pPr>
      <w:r w:rsidRPr="00626B7D">
        <w:rPr>
          <w:rFonts w:ascii="Georgia" w:hAnsi="Georgia"/>
          <w:sz w:val="24"/>
          <w:szCs w:val="24"/>
        </w:rPr>
        <w:t xml:space="preserve">The phenomenon of </w:t>
      </w:r>
      <w:proofErr w:type="spellStart"/>
      <w:r w:rsidRPr="00626B7D">
        <w:rPr>
          <w:rFonts w:ascii="Georgia" w:hAnsi="Georgia"/>
          <w:sz w:val="24"/>
          <w:szCs w:val="24"/>
        </w:rPr>
        <w:t>photoperiodism</w:t>
      </w:r>
      <w:proofErr w:type="spellEnd"/>
      <w:r w:rsidRPr="00626B7D">
        <w:rPr>
          <w:rFonts w:ascii="Georgia" w:hAnsi="Georgia"/>
          <w:sz w:val="24"/>
          <w:szCs w:val="24"/>
        </w:rPr>
        <w:t xml:space="preserve"> was first discovered by Garner and Allard (1920, 22) who observed that the Biloxi variety of Soybeans (Glycine max) and ‘Maryland Mammoth’ variety of tobacco (</w:t>
      </w:r>
      <w:proofErr w:type="spellStart"/>
      <w:r w:rsidRPr="00626B7D">
        <w:rPr>
          <w:rFonts w:ascii="Georgia" w:hAnsi="Georgia"/>
          <w:i/>
          <w:sz w:val="24"/>
          <w:szCs w:val="24"/>
        </w:rPr>
        <w:t>Nicotiana</w:t>
      </w:r>
      <w:proofErr w:type="spellEnd"/>
      <w:r w:rsidRPr="00626B7D">
        <w:rPr>
          <w:rFonts w:ascii="Georgia" w:hAnsi="Georgia"/>
          <w:i/>
          <w:sz w:val="24"/>
          <w:szCs w:val="24"/>
        </w:rPr>
        <w:t xml:space="preserve"> </w:t>
      </w:r>
      <w:proofErr w:type="spellStart"/>
      <w:r w:rsidRPr="00626B7D">
        <w:rPr>
          <w:rFonts w:ascii="Georgia" w:hAnsi="Georgia"/>
          <w:i/>
          <w:sz w:val="24"/>
          <w:szCs w:val="24"/>
        </w:rPr>
        <w:t>tabacum</w:t>
      </w:r>
      <w:proofErr w:type="spellEnd"/>
      <w:r w:rsidRPr="00626B7D">
        <w:rPr>
          <w:rFonts w:ascii="Georgia" w:hAnsi="Georgia"/>
          <w:sz w:val="24"/>
          <w:szCs w:val="24"/>
        </w:rPr>
        <w:t xml:space="preserve">) could be made to flower only when the daily exposure to the light was reduced below a certain critical duration and after many complex experiments concluded that ‘the relative length of the day is a factor of the first importance in the growth and development of plants’. Depending upon the duration of the photoperiod, they classified plants into three major categories: </w:t>
      </w:r>
      <w:r w:rsidRPr="00626B7D">
        <w:rPr>
          <w:rFonts w:ascii="Georgia" w:hAnsi="Georgia" w:cs="Arial"/>
          <w:sz w:val="24"/>
          <w:szCs w:val="24"/>
          <w:shd w:val="clear" w:color="auto" w:fill="FFFFFF"/>
        </w:rPr>
        <w:t>short-day plants, long-day plants, and day-neutral plants.</w:t>
      </w:r>
    </w:p>
    <w:p w:rsidR="00626B7D" w:rsidRPr="00626B7D" w:rsidRDefault="00626B7D" w:rsidP="00626B7D">
      <w:pPr>
        <w:jc w:val="both"/>
        <w:rPr>
          <w:rFonts w:ascii="Georgia" w:hAnsi="Georgia"/>
          <w:b/>
          <w:sz w:val="24"/>
          <w:szCs w:val="24"/>
        </w:rPr>
      </w:pPr>
      <w:r w:rsidRPr="00626B7D">
        <w:rPr>
          <w:rFonts w:ascii="Georgia" w:hAnsi="Georgia"/>
          <w:b/>
          <w:sz w:val="24"/>
          <w:szCs w:val="24"/>
        </w:rPr>
        <w:t>(1) Short Day Plants (SDP):</w:t>
      </w:r>
    </w:p>
    <w:p w:rsidR="00626B7D" w:rsidRPr="00626B7D" w:rsidRDefault="00626B7D" w:rsidP="00626B7D">
      <w:pPr>
        <w:jc w:val="both"/>
        <w:rPr>
          <w:rFonts w:ascii="Georgia" w:hAnsi="Georgia"/>
          <w:sz w:val="24"/>
          <w:szCs w:val="24"/>
        </w:rPr>
      </w:pPr>
      <w:r w:rsidRPr="00626B7D">
        <w:rPr>
          <w:rFonts w:ascii="Georgia" w:hAnsi="Georgia"/>
          <w:sz w:val="24"/>
          <w:szCs w:val="24"/>
        </w:rPr>
        <w:t>These plants require a relatively short day light period (usually 8-10 hours) and a continuous dark period of about 14-16 hours for subsequent flowering. Some examples of these plants which are also known as long-night-plants are Maryland Mammoth variety of tobacco (</w:t>
      </w:r>
      <w:proofErr w:type="spellStart"/>
      <w:r w:rsidRPr="00626B7D">
        <w:rPr>
          <w:rFonts w:ascii="Georgia" w:hAnsi="Georgia"/>
          <w:sz w:val="24"/>
          <w:szCs w:val="24"/>
        </w:rPr>
        <w:t>Nicotiana</w:t>
      </w:r>
      <w:proofErr w:type="spellEnd"/>
      <w:r w:rsidRPr="00626B7D">
        <w:rPr>
          <w:rFonts w:ascii="Georgia" w:hAnsi="Georgia"/>
          <w:sz w:val="24"/>
          <w:szCs w:val="24"/>
        </w:rPr>
        <w:t xml:space="preserve"> </w:t>
      </w:r>
      <w:proofErr w:type="spellStart"/>
      <w:r w:rsidRPr="00626B7D">
        <w:rPr>
          <w:rFonts w:ascii="Georgia" w:hAnsi="Georgia"/>
          <w:sz w:val="24"/>
          <w:szCs w:val="24"/>
        </w:rPr>
        <w:t>tabacum</w:t>
      </w:r>
      <w:proofErr w:type="spellEnd"/>
      <w:r w:rsidRPr="00626B7D">
        <w:rPr>
          <w:rFonts w:ascii="Georgia" w:hAnsi="Georgia"/>
          <w:sz w:val="24"/>
          <w:szCs w:val="24"/>
        </w:rPr>
        <w:t xml:space="preserve">) Soybeans (Glycine max), Cocklebur (Xanthium </w:t>
      </w:r>
      <w:proofErr w:type="spellStart"/>
      <w:r w:rsidRPr="00626B7D">
        <w:rPr>
          <w:rFonts w:ascii="Georgia" w:hAnsi="Georgia"/>
          <w:sz w:val="24"/>
          <w:szCs w:val="24"/>
        </w:rPr>
        <w:t>pennsylvanicum</w:t>
      </w:r>
      <w:proofErr w:type="spellEnd"/>
      <w:r w:rsidRPr="00626B7D">
        <w:rPr>
          <w:rFonts w:ascii="Georgia" w:hAnsi="Georgia"/>
          <w:sz w:val="24"/>
          <w:szCs w:val="24"/>
        </w:rPr>
        <w:t>).</w:t>
      </w:r>
    </w:p>
    <w:p w:rsidR="00626B7D" w:rsidRPr="00626B7D" w:rsidRDefault="00626B7D" w:rsidP="00626B7D">
      <w:pPr>
        <w:jc w:val="both"/>
        <w:rPr>
          <w:rFonts w:ascii="Georgia" w:hAnsi="Georgia"/>
          <w:sz w:val="24"/>
          <w:szCs w:val="24"/>
        </w:rPr>
      </w:pPr>
      <w:r w:rsidRPr="00626B7D">
        <w:rPr>
          <w:rFonts w:ascii="Georgia" w:hAnsi="Georgia"/>
          <w:sz w:val="24"/>
          <w:szCs w:val="24"/>
        </w:rPr>
        <w:t>i. In short day plants the dark period is critical and must be continuous. If this dark period is interrupted even with a brief exposure of red light (660-665 mµ wavelength), the short day plant will not flower.</w:t>
      </w:r>
    </w:p>
    <w:p w:rsidR="00626B7D" w:rsidRPr="00626B7D" w:rsidRDefault="00626B7D" w:rsidP="00626B7D">
      <w:pPr>
        <w:jc w:val="both"/>
        <w:rPr>
          <w:rFonts w:ascii="Georgia" w:hAnsi="Georgia"/>
          <w:sz w:val="24"/>
          <w:szCs w:val="24"/>
        </w:rPr>
      </w:pPr>
      <w:r w:rsidRPr="00626B7D">
        <w:rPr>
          <w:rFonts w:ascii="Georgia" w:hAnsi="Georgia"/>
          <w:sz w:val="24"/>
          <w:szCs w:val="24"/>
        </w:rPr>
        <w:t>Effect of a brief exposure of red light</w:t>
      </w:r>
    </w:p>
    <w:p w:rsidR="00626B7D" w:rsidRPr="00626B7D" w:rsidRDefault="00626B7D" w:rsidP="00626B7D">
      <w:pPr>
        <w:jc w:val="both"/>
        <w:rPr>
          <w:rFonts w:ascii="Georgia" w:hAnsi="Georgia"/>
          <w:sz w:val="24"/>
          <w:szCs w:val="24"/>
        </w:rPr>
      </w:pPr>
      <w:r w:rsidRPr="00626B7D">
        <w:rPr>
          <w:rFonts w:ascii="Georgia" w:hAnsi="Georgia"/>
          <w:sz w:val="24"/>
          <w:szCs w:val="24"/>
        </w:rPr>
        <w:lastRenderedPageBreak/>
        <w:t>ii. Maximum inhibition of flowering with red light occurs at about the middle of critical dark period.</w:t>
      </w:r>
    </w:p>
    <w:p w:rsidR="00626B7D" w:rsidRPr="00626B7D" w:rsidRDefault="00626B7D" w:rsidP="00626B7D">
      <w:pPr>
        <w:jc w:val="both"/>
        <w:rPr>
          <w:rFonts w:ascii="Georgia" w:hAnsi="Georgia"/>
          <w:sz w:val="24"/>
          <w:szCs w:val="24"/>
        </w:rPr>
      </w:pPr>
      <w:r w:rsidRPr="00626B7D">
        <w:rPr>
          <w:rFonts w:ascii="Georgia" w:hAnsi="Georgia"/>
          <w:sz w:val="24"/>
          <w:szCs w:val="24"/>
        </w:rPr>
        <w:t>iii. However, the inhibitory effect of red light can be overcome by a subsequent exposure with far-red light (730-735 mu wavelengths).</w:t>
      </w:r>
    </w:p>
    <w:p w:rsidR="00626B7D" w:rsidRPr="00626B7D" w:rsidRDefault="00626B7D" w:rsidP="00626B7D">
      <w:pPr>
        <w:jc w:val="both"/>
        <w:rPr>
          <w:rFonts w:ascii="Georgia" w:hAnsi="Georgia"/>
          <w:sz w:val="24"/>
          <w:szCs w:val="24"/>
        </w:rPr>
      </w:pPr>
      <w:r w:rsidRPr="00626B7D">
        <w:rPr>
          <w:rFonts w:ascii="Georgia" w:hAnsi="Georgia"/>
          <w:sz w:val="24"/>
          <w:szCs w:val="24"/>
        </w:rPr>
        <w:t>iv. Interruption of the light period by dark does not have inhibitory effect on flowering in short day plants (Fig. 18.1 C).</w:t>
      </w:r>
    </w:p>
    <w:p w:rsidR="00626B7D" w:rsidRPr="00626B7D" w:rsidRDefault="00626B7D" w:rsidP="00626B7D">
      <w:pPr>
        <w:jc w:val="both"/>
        <w:rPr>
          <w:rFonts w:ascii="Georgia" w:hAnsi="Georgia"/>
          <w:sz w:val="24"/>
          <w:szCs w:val="24"/>
        </w:rPr>
      </w:pPr>
      <w:r w:rsidRPr="00626B7D">
        <w:rPr>
          <w:rFonts w:ascii="Georgia" w:hAnsi="Georgia"/>
          <w:sz w:val="24"/>
          <w:szCs w:val="24"/>
        </w:rPr>
        <w:t>v. Prolongation of the continuous dark period initiates early flowering in short day plants.</w:t>
      </w:r>
    </w:p>
    <w:p w:rsidR="00626B7D" w:rsidRPr="00626B7D" w:rsidRDefault="00626B7D" w:rsidP="00626B7D">
      <w:pPr>
        <w:shd w:val="clear" w:color="auto" w:fill="FFFFFF"/>
        <w:spacing w:before="120" w:after="120" w:line="240" w:lineRule="auto"/>
        <w:jc w:val="both"/>
        <w:rPr>
          <w:rFonts w:ascii="Georgia" w:eastAsia="Times New Roman" w:hAnsi="Georgia" w:cs="Arial"/>
          <w:sz w:val="24"/>
          <w:szCs w:val="24"/>
          <w:lang w:eastAsia="en-IN"/>
        </w:rPr>
      </w:pPr>
      <w:r w:rsidRPr="00626B7D">
        <w:rPr>
          <w:rFonts w:ascii="Georgia" w:eastAsia="Times New Roman" w:hAnsi="Georgia" w:cs="Arial"/>
          <w:sz w:val="24"/>
          <w:szCs w:val="24"/>
          <w:lang w:eastAsia="en-IN"/>
        </w:rPr>
        <w:t xml:space="preserve">Short-day facultative plants are: </w:t>
      </w:r>
    </w:p>
    <w:p w:rsidR="00626B7D" w:rsidRPr="00626B7D" w:rsidRDefault="00626B7D" w:rsidP="00626B7D">
      <w:pPr>
        <w:numPr>
          <w:ilvl w:val="0"/>
          <w:numId w:val="1"/>
        </w:numPr>
        <w:shd w:val="clear" w:color="auto" w:fill="FFFFFF"/>
        <w:spacing w:before="100" w:beforeAutospacing="1" w:after="24" w:line="240" w:lineRule="auto"/>
        <w:ind w:left="384"/>
        <w:jc w:val="both"/>
        <w:rPr>
          <w:rFonts w:ascii="Georgia" w:eastAsia="Times New Roman" w:hAnsi="Georgia" w:cs="Arial"/>
          <w:sz w:val="24"/>
          <w:szCs w:val="24"/>
          <w:lang w:eastAsia="en-IN"/>
        </w:rPr>
      </w:pPr>
      <w:hyperlink r:id="rId6" w:tooltip="Marijuana" w:history="1">
        <w:r w:rsidRPr="00626B7D">
          <w:rPr>
            <w:rFonts w:ascii="Georgia" w:eastAsia="Times New Roman" w:hAnsi="Georgia" w:cs="Arial"/>
            <w:sz w:val="24"/>
            <w:szCs w:val="24"/>
            <w:lang w:eastAsia="en-IN"/>
          </w:rPr>
          <w:t>Marijuana</w:t>
        </w:r>
      </w:hyperlink>
      <w:r w:rsidRPr="00626B7D">
        <w:rPr>
          <w:rFonts w:ascii="Georgia" w:eastAsia="Times New Roman" w:hAnsi="Georgia" w:cs="Arial"/>
          <w:sz w:val="24"/>
          <w:szCs w:val="24"/>
          <w:lang w:eastAsia="en-IN"/>
        </w:rPr>
        <w:t> (</w:t>
      </w:r>
      <w:r w:rsidRPr="00626B7D">
        <w:rPr>
          <w:rFonts w:ascii="Georgia" w:eastAsia="Times New Roman" w:hAnsi="Georgia" w:cs="Arial"/>
          <w:i/>
          <w:iCs/>
          <w:sz w:val="24"/>
          <w:szCs w:val="24"/>
          <w:lang w:eastAsia="en-IN"/>
        </w:rPr>
        <w:t>Cannabis</w:t>
      </w:r>
      <w:r w:rsidRPr="00626B7D">
        <w:rPr>
          <w:rFonts w:ascii="Georgia" w:eastAsia="Times New Roman" w:hAnsi="Georgia" w:cs="Arial"/>
          <w:sz w:val="24"/>
          <w:szCs w:val="24"/>
          <w:lang w:eastAsia="en-IN"/>
        </w:rPr>
        <w:t>)</w:t>
      </w:r>
    </w:p>
    <w:p w:rsidR="00626B7D" w:rsidRPr="00626B7D" w:rsidRDefault="00626B7D" w:rsidP="00626B7D">
      <w:pPr>
        <w:numPr>
          <w:ilvl w:val="0"/>
          <w:numId w:val="1"/>
        </w:numPr>
        <w:shd w:val="clear" w:color="auto" w:fill="FFFFFF"/>
        <w:spacing w:before="100" w:beforeAutospacing="1" w:after="24" w:line="240" w:lineRule="auto"/>
        <w:ind w:left="384"/>
        <w:jc w:val="both"/>
        <w:rPr>
          <w:rFonts w:ascii="Georgia" w:eastAsia="Times New Roman" w:hAnsi="Georgia" w:cs="Arial"/>
          <w:sz w:val="24"/>
          <w:szCs w:val="24"/>
          <w:lang w:eastAsia="en-IN"/>
        </w:rPr>
      </w:pPr>
      <w:hyperlink r:id="rId7" w:tooltip="Cotton" w:history="1">
        <w:r w:rsidRPr="00626B7D">
          <w:rPr>
            <w:rFonts w:ascii="Georgia" w:eastAsia="Times New Roman" w:hAnsi="Georgia" w:cs="Arial"/>
            <w:sz w:val="24"/>
            <w:szCs w:val="24"/>
            <w:lang w:eastAsia="en-IN"/>
          </w:rPr>
          <w:t>Cotton</w:t>
        </w:r>
      </w:hyperlink>
      <w:r w:rsidRPr="00626B7D">
        <w:rPr>
          <w:rFonts w:ascii="Georgia" w:eastAsia="Times New Roman" w:hAnsi="Georgia" w:cs="Arial"/>
          <w:sz w:val="24"/>
          <w:szCs w:val="24"/>
          <w:lang w:eastAsia="en-IN"/>
        </w:rPr>
        <w:t> (</w:t>
      </w:r>
      <w:proofErr w:type="spellStart"/>
      <w:r w:rsidRPr="00626B7D">
        <w:rPr>
          <w:rFonts w:ascii="Georgia" w:eastAsia="Times New Roman" w:hAnsi="Georgia" w:cs="Arial"/>
          <w:i/>
          <w:iCs/>
          <w:sz w:val="24"/>
          <w:szCs w:val="24"/>
          <w:lang w:eastAsia="en-IN"/>
        </w:rPr>
        <w:t>Gossypium</w:t>
      </w:r>
      <w:proofErr w:type="spellEnd"/>
      <w:r w:rsidRPr="00626B7D">
        <w:rPr>
          <w:rFonts w:ascii="Georgia" w:eastAsia="Times New Roman" w:hAnsi="Georgia" w:cs="Arial"/>
          <w:sz w:val="24"/>
          <w:szCs w:val="24"/>
          <w:lang w:eastAsia="en-IN"/>
        </w:rPr>
        <w:t>)</w:t>
      </w:r>
    </w:p>
    <w:p w:rsidR="00626B7D" w:rsidRPr="00626B7D" w:rsidRDefault="00626B7D" w:rsidP="00626B7D">
      <w:pPr>
        <w:numPr>
          <w:ilvl w:val="0"/>
          <w:numId w:val="1"/>
        </w:numPr>
        <w:shd w:val="clear" w:color="auto" w:fill="FFFFFF"/>
        <w:spacing w:before="100" w:beforeAutospacing="1" w:after="24" w:line="240" w:lineRule="auto"/>
        <w:ind w:left="384"/>
        <w:jc w:val="both"/>
        <w:rPr>
          <w:rFonts w:ascii="Georgia" w:eastAsia="Times New Roman" w:hAnsi="Georgia" w:cs="Arial"/>
          <w:sz w:val="24"/>
          <w:szCs w:val="24"/>
          <w:lang w:eastAsia="en-IN"/>
        </w:rPr>
      </w:pPr>
      <w:hyperlink r:id="rId8" w:tooltip="Rice" w:history="1">
        <w:r w:rsidRPr="00626B7D">
          <w:rPr>
            <w:rFonts w:ascii="Georgia" w:eastAsia="Times New Roman" w:hAnsi="Georgia" w:cs="Arial"/>
            <w:sz w:val="24"/>
            <w:szCs w:val="24"/>
            <w:lang w:eastAsia="en-IN"/>
          </w:rPr>
          <w:t>Rice</w:t>
        </w:r>
      </w:hyperlink>
      <w:r w:rsidRPr="00626B7D">
        <w:rPr>
          <w:rFonts w:ascii="Georgia" w:eastAsia="Times New Roman" w:hAnsi="Georgia" w:cs="Arial"/>
          <w:sz w:val="24"/>
          <w:szCs w:val="24"/>
          <w:lang w:eastAsia="en-IN"/>
        </w:rPr>
        <w:t> (</w:t>
      </w:r>
      <w:proofErr w:type="spellStart"/>
      <w:r w:rsidRPr="00626B7D">
        <w:rPr>
          <w:rFonts w:ascii="Georgia" w:eastAsia="Times New Roman" w:hAnsi="Georgia" w:cs="Arial"/>
          <w:i/>
          <w:iCs/>
          <w:sz w:val="24"/>
          <w:szCs w:val="24"/>
          <w:lang w:eastAsia="en-IN"/>
        </w:rPr>
        <w:t>Oryza</w:t>
      </w:r>
      <w:proofErr w:type="spellEnd"/>
      <w:r w:rsidRPr="00626B7D">
        <w:rPr>
          <w:rFonts w:ascii="Georgia" w:eastAsia="Times New Roman" w:hAnsi="Georgia" w:cs="Arial"/>
          <w:sz w:val="24"/>
          <w:szCs w:val="24"/>
          <w:lang w:eastAsia="en-IN"/>
        </w:rPr>
        <w:t>)</w:t>
      </w:r>
    </w:p>
    <w:p w:rsidR="00626B7D" w:rsidRPr="00626B7D" w:rsidRDefault="00626B7D" w:rsidP="00626B7D">
      <w:pPr>
        <w:numPr>
          <w:ilvl w:val="0"/>
          <w:numId w:val="1"/>
        </w:numPr>
        <w:shd w:val="clear" w:color="auto" w:fill="FFFFFF"/>
        <w:spacing w:before="100" w:beforeAutospacing="1" w:after="24" w:line="240" w:lineRule="auto"/>
        <w:ind w:left="384"/>
        <w:jc w:val="both"/>
        <w:rPr>
          <w:rFonts w:ascii="Georgia" w:eastAsia="Times New Roman" w:hAnsi="Georgia" w:cs="Arial"/>
          <w:sz w:val="24"/>
          <w:szCs w:val="24"/>
          <w:lang w:eastAsia="en-IN"/>
        </w:rPr>
      </w:pPr>
      <w:hyperlink r:id="rId9" w:tooltip="Jowar" w:history="1">
        <w:proofErr w:type="spellStart"/>
        <w:r w:rsidRPr="00626B7D">
          <w:rPr>
            <w:rFonts w:ascii="Georgia" w:eastAsia="Times New Roman" w:hAnsi="Georgia" w:cs="Arial"/>
            <w:sz w:val="24"/>
            <w:szCs w:val="24"/>
            <w:lang w:eastAsia="en-IN"/>
          </w:rPr>
          <w:t>Jowar</w:t>
        </w:r>
        <w:proofErr w:type="spellEnd"/>
      </w:hyperlink>
      <w:r w:rsidRPr="00626B7D">
        <w:rPr>
          <w:rFonts w:ascii="Georgia" w:eastAsia="Times New Roman" w:hAnsi="Georgia" w:cs="Arial"/>
          <w:sz w:val="24"/>
          <w:szCs w:val="24"/>
          <w:lang w:eastAsia="en-IN"/>
        </w:rPr>
        <w:t> (</w:t>
      </w:r>
      <w:r w:rsidRPr="00626B7D">
        <w:rPr>
          <w:rFonts w:ascii="Georgia" w:eastAsia="Times New Roman" w:hAnsi="Georgia" w:cs="Arial"/>
          <w:i/>
          <w:iCs/>
          <w:sz w:val="24"/>
          <w:szCs w:val="24"/>
          <w:lang w:eastAsia="en-IN"/>
        </w:rPr>
        <w:t xml:space="preserve">Sorghum </w:t>
      </w:r>
      <w:proofErr w:type="spellStart"/>
      <w:r w:rsidRPr="00626B7D">
        <w:rPr>
          <w:rFonts w:ascii="Georgia" w:eastAsia="Times New Roman" w:hAnsi="Georgia" w:cs="Arial"/>
          <w:i/>
          <w:iCs/>
          <w:sz w:val="24"/>
          <w:szCs w:val="24"/>
          <w:lang w:eastAsia="en-IN"/>
        </w:rPr>
        <w:t>bicolor</w:t>
      </w:r>
      <w:proofErr w:type="spellEnd"/>
      <w:r w:rsidRPr="00626B7D">
        <w:rPr>
          <w:rFonts w:ascii="Georgia" w:eastAsia="Times New Roman" w:hAnsi="Georgia" w:cs="Arial"/>
          <w:sz w:val="24"/>
          <w:szCs w:val="24"/>
          <w:lang w:eastAsia="en-IN"/>
        </w:rPr>
        <w:t>)</w:t>
      </w:r>
    </w:p>
    <w:p w:rsidR="00626B7D" w:rsidRPr="00626B7D" w:rsidRDefault="00626B7D" w:rsidP="00626B7D">
      <w:pPr>
        <w:numPr>
          <w:ilvl w:val="0"/>
          <w:numId w:val="1"/>
        </w:numPr>
        <w:shd w:val="clear" w:color="auto" w:fill="FFFFFF"/>
        <w:spacing w:before="100" w:beforeAutospacing="1" w:after="24" w:line="240" w:lineRule="auto"/>
        <w:ind w:left="384"/>
        <w:jc w:val="both"/>
        <w:rPr>
          <w:rFonts w:ascii="Georgia" w:eastAsia="Times New Roman" w:hAnsi="Georgia" w:cs="Arial"/>
          <w:sz w:val="24"/>
          <w:szCs w:val="24"/>
          <w:lang w:eastAsia="en-IN"/>
        </w:rPr>
      </w:pPr>
      <w:hyperlink r:id="rId10" w:tooltip="Green Gram" w:history="1">
        <w:r w:rsidRPr="00626B7D">
          <w:rPr>
            <w:rFonts w:ascii="Georgia" w:eastAsia="Times New Roman" w:hAnsi="Georgia" w:cs="Arial"/>
            <w:sz w:val="24"/>
            <w:szCs w:val="24"/>
            <w:lang w:eastAsia="en-IN"/>
          </w:rPr>
          <w:t>Green Gram</w:t>
        </w:r>
      </w:hyperlink>
      <w:r w:rsidRPr="00626B7D">
        <w:rPr>
          <w:rFonts w:ascii="Georgia" w:eastAsia="Times New Roman" w:hAnsi="Georgia" w:cs="Arial"/>
          <w:sz w:val="24"/>
          <w:szCs w:val="24"/>
          <w:lang w:eastAsia="en-IN"/>
        </w:rPr>
        <w:t> (</w:t>
      </w:r>
      <w:proofErr w:type="spellStart"/>
      <w:r w:rsidRPr="00626B7D">
        <w:rPr>
          <w:rFonts w:ascii="Georgia" w:eastAsia="Times New Roman" w:hAnsi="Georgia" w:cs="Arial"/>
          <w:sz w:val="24"/>
          <w:szCs w:val="24"/>
          <w:lang w:eastAsia="en-IN"/>
        </w:rPr>
        <w:t>Mung</w:t>
      </w:r>
      <w:proofErr w:type="spellEnd"/>
      <w:r w:rsidRPr="00626B7D">
        <w:rPr>
          <w:rFonts w:ascii="Georgia" w:eastAsia="Times New Roman" w:hAnsi="Georgia" w:cs="Arial"/>
          <w:sz w:val="24"/>
          <w:szCs w:val="24"/>
          <w:lang w:eastAsia="en-IN"/>
        </w:rPr>
        <w:t xml:space="preserve"> bean, </w:t>
      </w:r>
      <w:proofErr w:type="spellStart"/>
      <w:r w:rsidRPr="00626B7D">
        <w:rPr>
          <w:rFonts w:ascii="Georgia" w:eastAsia="Times New Roman" w:hAnsi="Georgia" w:cs="Arial"/>
          <w:i/>
          <w:iCs/>
          <w:sz w:val="24"/>
          <w:szCs w:val="24"/>
          <w:lang w:eastAsia="en-IN"/>
        </w:rPr>
        <w:t>Vigna</w:t>
      </w:r>
      <w:proofErr w:type="spellEnd"/>
      <w:r w:rsidRPr="00626B7D">
        <w:rPr>
          <w:rFonts w:ascii="Georgia" w:eastAsia="Times New Roman" w:hAnsi="Georgia" w:cs="Arial"/>
          <w:i/>
          <w:iCs/>
          <w:sz w:val="24"/>
          <w:szCs w:val="24"/>
          <w:lang w:eastAsia="en-IN"/>
        </w:rPr>
        <w:t xml:space="preserve"> </w:t>
      </w:r>
      <w:proofErr w:type="spellStart"/>
      <w:r w:rsidRPr="00626B7D">
        <w:rPr>
          <w:rFonts w:ascii="Georgia" w:eastAsia="Times New Roman" w:hAnsi="Georgia" w:cs="Arial"/>
          <w:i/>
          <w:iCs/>
          <w:sz w:val="24"/>
          <w:szCs w:val="24"/>
          <w:lang w:eastAsia="en-IN"/>
        </w:rPr>
        <w:t>radiata</w:t>
      </w:r>
      <w:proofErr w:type="spellEnd"/>
      <w:r w:rsidRPr="00626B7D">
        <w:rPr>
          <w:rFonts w:ascii="Georgia" w:eastAsia="Times New Roman" w:hAnsi="Georgia" w:cs="Arial"/>
          <w:sz w:val="24"/>
          <w:szCs w:val="24"/>
          <w:lang w:eastAsia="en-IN"/>
        </w:rPr>
        <w:t>)</w:t>
      </w:r>
    </w:p>
    <w:p w:rsidR="00626B7D" w:rsidRPr="00626B7D" w:rsidRDefault="00626B7D" w:rsidP="00626B7D">
      <w:pPr>
        <w:numPr>
          <w:ilvl w:val="0"/>
          <w:numId w:val="1"/>
        </w:numPr>
        <w:shd w:val="clear" w:color="auto" w:fill="FFFFFF"/>
        <w:spacing w:before="100" w:beforeAutospacing="1" w:after="24" w:line="240" w:lineRule="auto"/>
        <w:ind w:left="384"/>
        <w:jc w:val="both"/>
        <w:rPr>
          <w:rFonts w:ascii="Georgia" w:eastAsia="Times New Roman" w:hAnsi="Georgia" w:cs="Arial"/>
          <w:sz w:val="24"/>
          <w:szCs w:val="24"/>
          <w:lang w:eastAsia="en-IN"/>
        </w:rPr>
      </w:pPr>
      <w:hyperlink r:id="rId11" w:tooltip="Soybean" w:history="1">
        <w:r w:rsidRPr="00626B7D">
          <w:rPr>
            <w:rFonts w:ascii="Georgia" w:eastAsia="Times New Roman" w:hAnsi="Georgia" w:cs="Arial"/>
            <w:sz w:val="24"/>
            <w:szCs w:val="24"/>
            <w:lang w:eastAsia="en-IN"/>
          </w:rPr>
          <w:t>Soybeans</w:t>
        </w:r>
      </w:hyperlink>
      <w:hyperlink r:id="rId12" w:anchor="cite_note-17" w:history="1">
        <w:r w:rsidRPr="00626B7D">
          <w:rPr>
            <w:rFonts w:ascii="Georgia" w:eastAsia="Times New Roman" w:hAnsi="Georgia" w:cs="Arial"/>
            <w:sz w:val="24"/>
            <w:szCs w:val="24"/>
            <w:vertAlign w:val="superscript"/>
            <w:lang w:eastAsia="en-IN"/>
          </w:rPr>
          <w:t>[17]</w:t>
        </w:r>
      </w:hyperlink>
      <w:r w:rsidRPr="00626B7D">
        <w:rPr>
          <w:rFonts w:ascii="Georgia" w:eastAsia="Times New Roman" w:hAnsi="Georgia" w:cs="Arial"/>
          <w:sz w:val="24"/>
          <w:szCs w:val="24"/>
          <w:lang w:eastAsia="en-IN"/>
        </w:rPr>
        <w:t> (</w:t>
      </w:r>
      <w:r w:rsidRPr="00626B7D">
        <w:rPr>
          <w:rFonts w:ascii="Georgia" w:eastAsia="Times New Roman" w:hAnsi="Georgia" w:cs="Arial"/>
          <w:i/>
          <w:iCs/>
          <w:sz w:val="24"/>
          <w:szCs w:val="24"/>
          <w:lang w:eastAsia="en-IN"/>
        </w:rPr>
        <w:t>Glycine max</w:t>
      </w:r>
      <w:r w:rsidRPr="00626B7D">
        <w:rPr>
          <w:rFonts w:ascii="Georgia" w:eastAsia="Times New Roman" w:hAnsi="Georgia" w:cs="Arial"/>
          <w:sz w:val="24"/>
          <w:szCs w:val="24"/>
          <w:lang w:eastAsia="en-IN"/>
        </w:rPr>
        <w:t>)</w:t>
      </w:r>
    </w:p>
    <w:p w:rsidR="00626B7D" w:rsidRPr="00626B7D" w:rsidRDefault="00626B7D" w:rsidP="00626B7D">
      <w:pPr>
        <w:shd w:val="clear" w:color="auto" w:fill="FFFFFF"/>
        <w:spacing w:before="100" w:beforeAutospacing="1" w:after="24" w:line="240" w:lineRule="auto"/>
        <w:jc w:val="both"/>
        <w:rPr>
          <w:rFonts w:ascii="Georgia" w:eastAsia="Times New Roman" w:hAnsi="Georgia" w:cs="Arial"/>
          <w:sz w:val="24"/>
          <w:szCs w:val="24"/>
          <w:lang w:eastAsia="en-IN"/>
        </w:rPr>
      </w:pPr>
      <w:r w:rsidRPr="00626B7D">
        <w:rPr>
          <w:rFonts w:ascii="Georgia" w:eastAsia="Times New Roman" w:hAnsi="Georgia" w:cs="Arial"/>
          <w:sz w:val="24"/>
          <w:szCs w:val="24"/>
          <w:lang w:eastAsia="en-IN"/>
        </w:rPr>
        <w:t>Short-day obligate plants are</w:t>
      </w:r>
    </w:p>
    <w:p w:rsidR="00626B7D" w:rsidRPr="00626B7D" w:rsidRDefault="00626B7D" w:rsidP="00626B7D">
      <w:pPr>
        <w:shd w:val="clear" w:color="auto" w:fill="FFFFFF"/>
        <w:spacing w:before="100" w:beforeAutospacing="1" w:after="24" w:line="240" w:lineRule="auto"/>
        <w:jc w:val="both"/>
        <w:rPr>
          <w:rFonts w:ascii="Georgia" w:eastAsia="Times New Roman" w:hAnsi="Georgia" w:cs="Arial"/>
          <w:i/>
          <w:sz w:val="24"/>
          <w:szCs w:val="24"/>
          <w:lang w:eastAsia="en-IN"/>
        </w:rPr>
      </w:pPr>
      <w:r w:rsidRPr="00626B7D">
        <w:rPr>
          <w:rFonts w:ascii="Georgia" w:hAnsi="Georgia" w:cs="Arial"/>
          <w:sz w:val="24"/>
          <w:szCs w:val="24"/>
          <w:shd w:val="clear" w:color="auto" w:fill="FFFFFF"/>
        </w:rPr>
        <w:t xml:space="preserve"> </w:t>
      </w:r>
      <w:proofErr w:type="spellStart"/>
      <w:r w:rsidRPr="00626B7D">
        <w:rPr>
          <w:rFonts w:ascii="Georgia" w:hAnsi="Georgia" w:cs="Arial"/>
          <w:i/>
          <w:sz w:val="24"/>
          <w:szCs w:val="24"/>
          <w:shd w:val="clear" w:color="auto" w:fill="FFFFFF"/>
        </w:rPr>
        <w:t>Dolichos</w:t>
      </w:r>
      <w:proofErr w:type="spellEnd"/>
      <w:r w:rsidRPr="00626B7D">
        <w:rPr>
          <w:rFonts w:ascii="Georgia" w:hAnsi="Georgia" w:cs="Arial"/>
          <w:i/>
          <w:sz w:val="24"/>
          <w:szCs w:val="24"/>
          <w:shd w:val="clear" w:color="auto" w:fill="FFFFFF"/>
        </w:rPr>
        <w:t xml:space="preserve"> lablab (</w:t>
      </w:r>
      <w:r w:rsidRPr="00626B7D">
        <w:rPr>
          <w:rFonts w:ascii="Georgia" w:hAnsi="Georgia" w:cs="Arial"/>
          <w:b/>
          <w:bCs/>
          <w:sz w:val="24"/>
          <w:szCs w:val="24"/>
          <w:shd w:val="clear" w:color="auto" w:fill="FFFFFF"/>
        </w:rPr>
        <w:t>Indian bean)</w:t>
      </w:r>
    </w:p>
    <w:p w:rsidR="00626B7D" w:rsidRPr="00626B7D" w:rsidRDefault="00626B7D" w:rsidP="00626B7D">
      <w:pPr>
        <w:jc w:val="both"/>
        <w:rPr>
          <w:rFonts w:ascii="Georgia" w:hAnsi="Georgia"/>
          <w:sz w:val="24"/>
          <w:szCs w:val="24"/>
        </w:rPr>
      </w:pPr>
    </w:p>
    <w:p w:rsidR="00626B7D" w:rsidRPr="00626B7D" w:rsidRDefault="00626B7D" w:rsidP="00626B7D">
      <w:pPr>
        <w:jc w:val="both"/>
        <w:rPr>
          <w:rFonts w:ascii="Georgia" w:hAnsi="Georgia"/>
          <w:b/>
          <w:sz w:val="24"/>
          <w:szCs w:val="24"/>
        </w:rPr>
      </w:pPr>
      <w:r w:rsidRPr="00626B7D">
        <w:rPr>
          <w:rFonts w:ascii="Georgia" w:hAnsi="Georgia"/>
          <w:b/>
          <w:sz w:val="24"/>
          <w:szCs w:val="24"/>
        </w:rPr>
        <w:t>(2) Long Day Plants (LDP):</w:t>
      </w:r>
    </w:p>
    <w:p w:rsidR="00626B7D" w:rsidRPr="00626B7D" w:rsidRDefault="00626B7D" w:rsidP="00626B7D">
      <w:pPr>
        <w:jc w:val="both"/>
        <w:rPr>
          <w:rFonts w:ascii="Georgia" w:hAnsi="Georgia"/>
          <w:sz w:val="24"/>
          <w:szCs w:val="24"/>
        </w:rPr>
      </w:pPr>
      <w:r w:rsidRPr="00626B7D">
        <w:rPr>
          <w:rFonts w:ascii="Georgia" w:hAnsi="Georgia" w:cs="Arial"/>
          <w:sz w:val="24"/>
          <w:szCs w:val="24"/>
          <w:shd w:val="clear" w:color="auto" w:fill="FFFFFF"/>
        </w:rPr>
        <w:t>Long-day plants flower when the night length falls below their critical photoperiod.</w:t>
      </w:r>
      <w:hyperlink r:id="rId13" w:anchor="cite_note-13" w:history="1">
        <w:r w:rsidRPr="00626B7D">
          <w:rPr>
            <w:rStyle w:val="Hyperlink"/>
            <w:rFonts w:ascii="Georgia" w:hAnsi="Georgia" w:cs="Arial"/>
            <w:color w:val="auto"/>
            <w:sz w:val="24"/>
            <w:szCs w:val="24"/>
            <w:shd w:val="clear" w:color="auto" w:fill="FFFFFF"/>
            <w:vertAlign w:val="superscript"/>
          </w:rPr>
          <w:t>[13]</w:t>
        </w:r>
      </w:hyperlink>
      <w:r w:rsidRPr="00626B7D">
        <w:rPr>
          <w:rFonts w:ascii="Georgia" w:hAnsi="Georgia" w:cs="Arial"/>
          <w:sz w:val="24"/>
          <w:szCs w:val="24"/>
          <w:shd w:val="clear" w:color="auto" w:fill="FFFFFF"/>
        </w:rPr>
        <w:t xml:space="preserve"> These plants typically flower during late spring or early summer as days are getting longer. </w:t>
      </w:r>
      <w:r w:rsidRPr="00626B7D">
        <w:rPr>
          <w:rFonts w:ascii="Georgia" w:hAnsi="Georgia"/>
          <w:sz w:val="24"/>
          <w:szCs w:val="24"/>
        </w:rPr>
        <w:t xml:space="preserve">These plants require a longer day light period (usually 14-16 hours) in a 24 hours cycle for subsequent flowering. Some examples of these plants which are also called as short night plants are </w:t>
      </w:r>
      <w:proofErr w:type="spellStart"/>
      <w:r w:rsidRPr="00626B7D">
        <w:rPr>
          <w:rFonts w:ascii="Georgia" w:hAnsi="Georgia"/>
          <w:sz w:val="24"/>
          <w:szCs w:val="24"/>
        </w:rPr>
        <w:t>Hyoscyamus</w:t>
      </w:r>
      <w:proofErr w:type="spellEnd"/>
      <w:r w:rsidRPr="00626B7D">
        <w:rPr>
          <w:rFonts w:ascii="Georgia" w:hAnsi="Georgia"/>
          <w:sz w:val="24"/>
          <w:szCs w:val="24"/>
        </w:rPr>
        <w:t xml:space="preserve"> </w:t>
      </w:r>
      <w:proofErr w:type="spellStart"/>
      <w:proofErr w:type="gramStart"/>
      <w:r w:rsidRPr="00626B7D">
        <w:rPr>
          <w:rFonts w:ascii="Georgia" w:hAnsi="Georgia"/>
          <w:sz w:val="24"/>
          <w:szCs w:val="24"/>
        </w:rPr>
        <w:t>niger</w:t>
      </w:r>
      <w:proofErr w:type="spellEnd"/>
      <w:proofErr w:type="gramEnd"/>
      <w:r w:rsidRPr="00626B7D">
        <w:rPr>
          <w:rFonts w:ascii="Georgia" w:hAnsi="Georgia"/>
          <w:sz w:val="24"/>
          <w:szCs w:val="24"/>
        </w:rPr>
        <w:t xml:space="preserve"> (Henbane) </w:t>
      </w:r>
      <w:proofErr w:type="spellStart"/>
      <w:r w:rsidRPr="00626B7D">
        <w:rPr>
          <w:rFonts w:ascii="Georgia" w:hAnsi="Georgia"/>
          <w:sz w:val="24"/>
          <w:szCs w:val="24"/>
        </w:rPr>
        <w:t>Spinacea</w:t>
      </w:r>
      <w:proofErr w:type="spellEnd"/>
      <w:r w:rsidRPr="00626B7D">
        <w:rPr>
          <w:rFonts w:ascii="Georgia" w:hAnsi="Georgia"/>
          <w:sz w:val="24"/>
          <w:szCs w:val="24"/>
        </w:rPr>
        <w:t xml:space="preserve"> (spinach) Beta vulgaris (Sugar beet).</w:t>
      </w:r>
    </w:p>
    <w:p w:rsidR="00626B7D" w:rsidRPr="00626B7D" w:rsidRDefault="00626B7D" w:rsidP="00626B7D">
      <w:pPr>
        <w:jc w:val="both"/>
        <w:rPr>
          <w:rFonts w:ascii="Georgia" w:hAnsi="Georgia"/>
          <w:sz w:val="24"/>
          <w:szCs w:val="24"/>
        </w:rPr>
      </w:pPr>
      <w:r w:rsidRPr="00626B7D">
        <w:rPr>
          <w:rFonts w:ascii="Georgia" w:hAnsi="Georgia"/>
          <w:sz w:val="24"/>
          <w:szCs w:val="24"/>
        </w:rPr>
        <w:t>i. In long day plants the light period is critical.</w:t>
      </w:r>
    </w:p>
    <w:p w:rsidR="00626B7D" w:rsidRPr="00626B7D" w:rsidRDefault="00626B7D" w:rsidP="00626B7D">
      <w:pPr>
        <w:jc w:val="both"/>
        <w:rPr>
          <w:rFonts w:ascii="Georgia" w:hAnsi="Georgia"/>
          <w:sz w:val="24"/>
          <w:szCs w:val="24"/>
        </w:rPr>
      </w:pPr>
      <w:r w:rsidRPr="00626B7D">
        <w:rPr>
          <w:rFonts w:ascii="Georgia" w:hAnsi="Georgia"/>
          <w:sz w:val="24"/>
          <w:szCs w:val="24"/>
        </w:rPr>
        <w:t>ii. A brief exposure in the dark period or the prolongation of the light period stimulates flowering in long day plants.</w:t>
      </w:r>
    </w:p>
    <w:p w:rsidR="00626B7D" w:rsidRPr="00626B7D" w:rsidRDefault="00626B7D" w:rsidP="00626B7D">
      <w:pPr>
        <w:jc w:val="both"/>
        <w:rPr>
          <w:rFonts w:ascii="Georgia" w:hAnsi="Georgia"/>
          <w:sz w:val="24"/>
          <w:szCs w:val="24"/>
        </w:rPr>
      </w:pPr>
      <w:r w:rsidRPr="00626B7D">
        <w:rPr>
          <w:rFonts w:ascii="Georgia" w:hAnsi="Georgia"/>
          <w:sz w:val="24"/>
          <w:szCs w:val="24"/>
        </w:rPr>
        <w:t>Some long-day obligate plants are:</w:t>
      </w:r>
    </w:p>
    <w:p w:rsidR="00626B7D" w:rsidRPr="00626B7D" w:rsidRDefault="00626B7D" w:rsidP="00626B7D">
      <w:pPr>
        <w:jc w:val="both"/>
        <w:rPr>
          <w:rFonts w:ascii="Georgia" w:hAnsi="Georgia"/>
          <w:sz w:val="24"/>
          <w:szCs w:val="24"/>
        </w:rPr>
      </w:pPr>
      <w:r w:rsidRPr="00626B7D">
        <w:rPr>
          <w:rFonts w:ascii="Georgia" w:hAnsi="Georgia"/>
          <w:sz w:val="24"/>
          <w:szCs w:val="24"/>
        </w:rPr>
        <w:t>Henbane (</w:t>
      </w:r>
      <w:proofErr w:type="spellStart"/>
      <w:r w:rsidRPr="00626B7D">
        <w:rPr>
          <w:rFonts w:ascii="Georgia" w:hAnsi="Georgia"/>
          <w:sz w:val="24"/>
          <w:szCs w:val="24"/>
        </w:rPr>
        <w:t>Hyoscyamus</w:t>
      </w:r>
      <w:proofErr w:type="spellEnd"/>
      <w:r w:rsidRPr="00626B7D">
        <w:rPr>
          <w:rFonts w:ascii="Georgia" w:hAnsi="Georgia"/>
          <w:sz w:val="24"/>
          <w:szCs w:val="24"/>
        </w:rPr>
        <w:t>)</w:t>
      </w:r>
    </w:p>
    <w:p w:rsidR="00626B7D" w:rsidRPr="00626B7D" w:rsidRDefault="00626B7D" w:rsidP="00626B7D">
      <w:pPr>
        <w:tabs>
          <w:tab w:val="left" w:pos="1980"/>
        </w:tabs>
        <w:jc w:val="both"/>
        <w:rPr>
          <w:rFonts w:ascii="Georgia" w:hAnsi="Georgia"/>
          <w:sz w:val="24"/>
          <w:szCs w:val="24"/>
        </w:rPr>
      </w:pPr>
      <w:r w:rsidRPr="00626B7D">
        <w:rPr>
          <w:rFonts w:ascii="Georgia" w:hAnsi="Georgia"/>
          <w:sz w:val="24"/>
          <w:szCs w:val="24"/>
        </w:rPr>
        <w:t>Oat (</w:t>
      </w:r>
      <w:proofErr w:type="spellStart"/>
      <w:r w:rsidRPr="00626B7D">
        <w:rPr>
          <w:rFonts w:ascii="Georgia" w:hAnsi="Georgia"/>
          <w:sz w:val="24"/>
          <w:szCs w:val="24"/>
        </w:rPr>
        <w:t>Avena</w:t>
      </w:r>
      <w:proofErr w:type="spellEnd"/>
      <w:r w:rsidRPr="00626B7D">
        <w:rPr>
          <w:rFonts w:ascii="Georgia" w:hAnsi="Georgia"/>
          <w:sz w:val="24"/>
          <w:szCs w:val="24"/>
        </w:rPr>
        <w:t>)</w:t>
      </w:r>
      <w:r w:rsidRPr="00626B7D">
        <w:rPr>
          <w:rFonts w:ascii="Georgia" w:hAnsi="Georgia"/>
          <w:sz w:val="24"/>
          <w:szCs w:val="24"/>
        </w:rPr>
        <w:tab/>
      </w:r>
    </w:p>
    <w:p w:rsidR="00626B7D" w:rsidRPr="00626B7D" w:rsidRDefault="00626B7D" w:rsidP="00626B7D">
      <w:pPr>
        <w:tabs>
          <w:tab w:val="left" w:pos="1980"/>
        </w:tabs>
        <w:jc w:val="both"/>
        <w:rPr>
          <w:rFonts w:ascii="Georgia" w:hAnsi="Georgia"/>
          <w:sz w:val="24"/>
          <w:szCs w:val="24"/>
        </w:rPr>
      </w:pPr>
      <w:r w:rsidRPr="00626B7D">
        <w:rPr>
          <w:rFonts w:ascii="Georgia" w:hAnsi="Georgia"/>
          <w:sz w:val="24"/>
          <w:szCs w:val="24"/>
        </w:rPr>
        <w:t>Some long-day facultative plants are:</w:t>
      </w:r>
    </w:p>
    <w:p w:rsidR="00626B7D" w:rsidRPr="00626B7D" w:rsidRDefault="00626B7D" w:rsidP="00626B7D">
      <w:pPr>
        <w:tabs>
          <w:tab w:val="left" w:pos="1980"/>
        </w:tabs>
        <w:jc w:val="both"/>
        <w:rPr>
          <w:rFonts w:ascii="Georgia" w:hAnsi="Georgia"/>
          <w:sz w:val="24"/>
          <w:szCs w:val="24"/>
        </w:rPr>
      </w:pPr>
      <w:r w:rsidRPr="00626B7D">
        <w:rPr>
          <w:rFonts w:ascii="Georgia" w:hAnsi="Georgia"/>
          <w:sz w:val="24"/>
          <w:szCs w:val="24"/>
        </w:rPr>
        <w:t>Pea (</w:t>
      </w:r>
      <w:proofErr w:type="spellStart"/>
      <w:r w:rsidRPr="00626B7D">
        <w:rPr>
          <w:rFonts w:ascii="Georgia" w:hAnsi="Georgia"/>
          <w:sz w:val="24"/>
          <w:szCs w:val="24"/>
        </w:rPr>
        <w:t>Pisum</w:t>
      </w:r>
      <w:proofErr w:type="spellEnd"/>
      <w:r w:rsidRPr="00626B7D">
        <w:rPr>
          <w:rFonts w:ascii="Georgia" w:hAnsi="Georgia"/>
          <w:sz w:val="24"/>
          <w:szCs w:val="24"/>
        </w:rPr>
        <w:t xml:space="preserve"> </w:t>
      </w:r>
      <w:proofErr w:type="spellStart"/>
      <w:r w:rsidRPr="00626B7D">
        <w:rPr>
          <w:rFonts w:ascii="Georgia" w:hAnsi="Georgia"/>
          <w:sz w:val="24"/>
          <w:szCs w:val="24"/>
        </w:rPr>
        <w:t>sativum</w:t>
      </w:r>
      <w:proofErr w:type="spellEnd"/>
      <w:r w:rsidRPr="00626B7D">
        <w:rPr>
          <w:rFonts w:ascii="Georgia" w:hAnsi="Georgia"/>
          <w:sz w:val="24"/>
          <w:szCs w:val="24"/>
        </w:rPr>
        <w:t>)</w:t>
      </w:r>
    </w:p>
    <w:p w:rsidR="00626B7D" w:rsidRPr="00626B7D" w:rsidRDefault="00626B7D" w:rsidP="00626B7D">
      <w:pPr>
        <w:tabs>
          <w:tab w:val="left" w:pos="1980"/>
        </w:tabs>
        <w:jc w:val="both"/>
        <w:rPr>
          <w:rFonts w:ascii="Georgia" w:hAnsi="Georgia"/>
          <w:sz w:val="24"/>
          <w:szCs w:val="24"/>
        </w:rPr>
      </w:pPr>
      <w:r w:rsidRPr="00626B7D">
        <w:rPr>
          <w:rFonts w:ascii="Georgia" w:hAnsi="Georgia"/>
          <w:sz w:val="24"/>
          <w:szCs w:val="24"/>
        </w:rPr>
        <w:lastRenderedPageBreak/>
        <w:t>Barley (</w:t>
      </w:r>
      <w:proofErr w:type="spellStart"/>
      <w:r w:rsidRPr="00626B7D">
        <w:rPr>
          <w:rFonts w:ascii="Georgia" w:hAnsi="Georgia"/>
          <w:sz w:val="24"/>
          <w:szCs w:val="24"/>
        </w:rPr>
        <w:t>Hordeum</w:t>
      </w:r>
      <w:proofErr w:type="spellEnd"/>
      <w:r w:rsidRPr="00626B7D">
        <w:rPr>
          <w:rFonts w:ascii="Georgia" w:hAnsi="Georgia"/>
          <w:sz w:val="24"/>
          <w:szCs w:val="24"/>
        </w:rPr>
        <w:t xml:space="preserve"> </w:t>
      </w:r>
      <w:proofErr w:type="spellStart"/>
      <w:r w:rsidRPr="00626B7D">
        <w:rPr>
          <w:rFonts w:ascii="Georgia" w:hAnsi="Georgia"/>
          <w:sz w:val="24"/>
          <w:szCs w:val="24"/>
        </w:rPr>
        <w:t>vulgare</w:t>
      </w:r>
      <w:proofErr w:type="spellEnd"/>
      <w:r w:rsidRPr="00626B7D">
        <w:rPr>
          <w:rFonts w:ascii="Georgia" w:hAnsi="Georgia"/>
          <w:sz w:val="24"/>
          <w:szCs w:val="24"/>
        </w:rPr>
        <w:t>)</w:t>
      </w:r>
    </w:p>
    <w:p w:rsidR="00626B7D" w:rsidRPr="00626B7D" w:rsidRDefault="00626B7D" w:rsidP="00626B7D">
      <w:pPr>
        <w:tabs>
          <w:tab w:val="left" w:pos="1980"/>
        </w:tabs>
        <w:jc w:val="both"/>
        <w:rPr>
          <w:rFonts w:ascii="Georgia" w:hAnsi="Georgia"/>
          <w:sz w:val="24"/>
          <w:szCs w:val="24"/>
        </w:rPr>
      </w:pPr>
      <w:r w:rsidRPr="00626B7D">
        <w:rPr>
          <w:rFonts w:ascii="Georgia" w:hAnsi="Georgia"/>
          <w:sz w:val="24"/>
          <w:szCs w:val="24"/>
        </w:rPr>
        <w:t>Lettuce (</w:t>
      </w:r>
      <w:proofErr w:type="spellStart"/>
      <w:r w:rsidRPr="00626B7D">
        <w:rPr>
          <w:rFonts w:ascii="Georgia" w:hAnsi="Georgia"/>
          <w:sz w:val="24"/>
          <w:szCs w:val="24"/>
        </w:rPr>
        <w:t>Lactuca</w:t>
      </w:r>
      <w:proofErr w:type="spellEnd"/>
      <w:r w:rsidRPr="00626B7D">
        <w:rPr>
          <w:rFonts w:ascii="Georgia" w:hAnsi="Georgia"/>
          <w:sz w:val="24"/>
          <w:szCs w:val="24"/>
        </w:rPr>
        <w:t xml:space="preserve"> </w:t>
      </w:r>
      <w:proofErr w:type="spellStart"/>
      <w:r w:rsidRPr="00626B7D">
        <w:rPr>
          <w:rFonts w:ascii="Georgia" w:hAnsi="Georgia"/>
          <w:sz w:val="24"/>
          <w:szCs w:val="24"/>
        </w:rPr>
        <w:t>sativa</w:t>
      </w:r>
      <w:proofErr w:type="spellEnd"/>
      <w:r w:rsidRPr="00626B7D">
        <w:rPr>
          <w:rFonts w:ascii="Georgia" w:hAnsi="Georgia"/>
          <w:sz w:val="24"/>
          <w:szCs w:val="24"/>
        </w:rPr>
        <w:t>)</w:t>
      </w:r>
    </w:p>
    <w:p w:rsidR="00626B7D" w:rsidRPr="00626B7D" w:rsidRDefault="00626B7D" w:rsidP="00626B7D">
      <w:pPr>
        <w:tabs>
          <w:tab w:val="left" w:pos="1980"/>
        </w:tabs>
        <w:jc w:val="both"/>
        <w:rPr>
          <w:rFonts w:ascii="Georgia" w:hAnsi="Georgia"/>
          <w:sz w:val="24"/>
          <w:szCs w:val="24"/>
        </w:rPr>
      </w:pPr>
      <w:r w:rsidRPr="00626B7D">
        <w:rPr>
          <w:rFonts w:ascii="Georgia" w:hAnsi="Georgia"/>
          <w:sz w:val="24"/>
          <w:szCs w:val="24"/>
        </w:rPr>
        <w:t>Wheat (</w:t>
      </w:r>
      <w:proofErr w:type="spellStart"/>
      <w:r w:rsidRPr="00626B7D">
        <w:rPr>
          <w:rFonts w:ascii="Georgia" w:hAnsi="Georgia"/>
          <w:sz w:val="24"/>
          <w:szCs w:val="24"/>
        </w:rPr>
        <w:t>Triticum</w:t>
      </w:r>
      <w:proofErr w:type="spellEnd"/>
      <w:r w:rsidRPr="00626B7D">
        <w:rPr>
          <w:rFonts w:ascii="Georgia" w:hAnsi="Georgia"/>
          <w:sz w:val="24"/>
          <w:szCs w:val="24"/>
        </w:rPr>
        <w:t xml:space="preserve"> </w:t>
      </w:r>
      <w:proofErr w:type="spellStart"/>
      <w:r w:rsidRPr="00626B7D">
        <w:rPr>
          <w:rFonts w:ascii="Georgia" w:hAnsi="Georgia"/>
          <w:sz w:val="24"/>
          <w:szCs w:val="24"/>
        </w:rPr>
        <w:t>aestivum</w:t>
      </w:r>
      <w:proofErr w:type="spellEnd"/>
      <w:r w:rsidRPr="00626B7D">
        <w:rPr>
          <w:rFonts w:ascii="Georgia" w:hAnsi="Georgia"/>
          <w:sz w:val="24"/>
          <w:szCs w:val="24"/>
        </w:rPr>
        <w:t>)</w:t>
      </w:r>
    </w:p>
    <w:p w:rsidR="00626B7D" w:rsidRPr="00626B7D" w:rsidRDefault="00626B7D" w:rsidP="00626B7D">
      <w:pPr>
        <w:jc w:val="both"/>
        <w:rPr>
          <w:rFonts w:ascii="Georgia" w:hAnsi="Georgia"/>
          <w:b/>
          <w:sz w:val="24"/>
          <w:szCs w:val="24"/>
        </w:rPr>
      </w:pPr>
      <w:r w:rsidRPr="00626B7D">
        <w:rPr>
          <w:rFonts w:ascii="Georgia" w:hAnsi="Georgia"/>
          <w:b/>
          <w:sz w:val="24"/>
          <w:szCs w:val="24"/>
        </w:rPr>
        <w:t>(3) Day Neutral Plants:</w:t>
      </w:r>
    </w:p>
    <w:p w:rsidR="00626B7D" w:rsidRPr="00626B7D" w:rsidRDefault="00626B7D" w:rsidP="00626B7D">
      <w:pPr>
        <w:jc w:val="both"/>
        <w:rPr>
          <w:rFonts w:ascii="Georgia" w:hAnsi="Georgia"/>
          <w:sz w:val="24"/>
          <w:szCs w:val="24"/>
        </w:rPr>
      </w:pPr>
      <w:r w:rsidRPr="00626B7D">
        <w:rPr>
          <w:rFonts w:ascii="Georgia" w:hAnsi="Georgia"/>
          <w:sz w:val="24"/>
          <w:szCs w:val="24"/>
        </w:rPr>
        <w:t>These plants flower in all photoperiods ranging from 5 hours to 24 hours continuous ex­posure. Some of the examples of these plants are tomato, cotton, sunflower, cucumber and certain varieties of peas and tobacco.</w:t>
      </w:r>
    </w:p>
    <w:p w:rsidR="00626B7D" w:rsidRPr="00626B7D" w:rsidRDefault="00626B7D" w:rsidP="00626B7D">
      <w:pPr>
        <w:jc w:val="both"/>
        <w:rPr>
          <w:rFonts w:ascii="Georgia" w:hAnsi="Georgia"/>
          <w:sz w:val="24"/>
          <w:szCs w:val="24"/>
        </w:rPr>
      </w:pPr>
      <w:r w:rsidRPr="00626B7D">
        <w:rPr>
          <w:rFonts w:ascii="Georgia" w:hAnsi="Georgia"/>
          <w:sz w:val="24"/>
          <w:szCs w:val="24"/>
        </w:rPr>
        <w:t>During recent years certain intermediate categories of plants have also been recognised. They are,</w:t>
      </w:r>
    </w:p>
    <w:p w:rsidR="00626B7D" w:rsidRPr="00626B7D" w:rsidRDefault="00626B7D" w:rsidP="00626B7D">
      <w:pPr>
        <w:jc w:val="both"/>
        <w:rPr>
          <w:rFonts w:ascii="Georgia" w:hAnsi="Georgia"/>
          <w:b/>
          <w:sz w:val="24"/>
          <w:szCs w:val="24"/>
        </w:rPr>
      </w:pPr>
      <w:r w:rsidRPr="00626B7D">
        <w:rPr>
          <w:rFonts w:ascii="Georgia" w:hAnsi="Georgia"/>
          <w:b/>
          <w:sz w:val="24"/>
          <w:szCs w:val="24"/>
        </w:rPr>
        <w:t>Long- Short Day Plants:</w:t>
      </w:r>
    </w:p>
    <w:p w:rsidR="00626B7D" w:rsidRPr="00626B7D" w:rsidRDefault="00626B7D" w:rsidP="00626B7D">
      <w:pPr>
        <w:jc w:val="both"/>
        <w:rPr>
          <w:rFonts w:ascii="Georgia" w:hAnsi="Georgia"/>
          <w:sz w:val="24"/>
          <w:szCs w:val="24"/>
        </w:rPr>
      </w:pPr>
      <w:r w:rsidRPr="00626B7D">
        <w:rPr>
          <w:rFonts w:ascii="Georgia" w:hAnsi="Georgia"/>
          <w:sz w:val="24"/>
          <w:szCs w:val="24"/>
        </w:rPr>
        <w:t xml:space="preserve">These are short day plants but must be exposed to long days during early periods of growth for subsequent flowering. Some of the examples of these plants are certain species of </w:t>
      </w:r>
      <w:proofErr w:type="spellStart"/>
      <w:r w:rsidRPr="00626B7D">
        <w:rPr>
          <w:rFonts w:ascii="Georgia" w:hAnsi="Georgia"/>
          <w:sz w:val="24"/>
          <w:szCs w:val="24"/>
        </w:rPr>
        <w:t>Bryophyllum</w:t>
      </w:r>
      <w:proofErr w:type="spellEnd"/>
      <w:r w:rsidRPr="00626B7D">
        <w:rPr>
          <w:rFonts w:ascii="Georgia" w:hAnsi="Georgia"/>
          <w:sz w:val="24"/>
          <w:szCs w:val="24"/>
        </w:rPr>
        <w:t>.</w:t>
      </w:r>
    </w:p>
    <w:p w:rsidR="00626B7D" w:rsidRPr="00626B7D" w:rsidRDefault="00626B7D" w:rsidP="00626B7D">
      <w:pPr>
        <w:jc w:val="both"/>
        <w:rPr>
          <w:rFonts w:ascii="Georgia" w:hAnsi="Georgia"/>
          <w:b/>
          <w:sz w:val="24"/>
          <w:szCs w:val="24"/>
        </w:rPr>
      </w:pPr>
      <w:r w:rsidRPr="00626B7D">
        <w:rPr>
          <w:rFonts w:ascii="Georgia" w:hAnsi="Georgia"/>
          <w:b/>
          <w:sz w:val="24"/>
          <w:szCs w:val="24"/>
        </w:rPr>
        <w:t>Short-Long Day Plants:</w:t>
      </w:r>
    </w:p>
    <w:p w:rsidR="00626B7D" w:rsidRPr="00626B7D" w:rsidRDefault="00626B7D" w:rsidP="00626B7D">
      <w:pPr>
        <w:jc w:val="both"/>
        <w:rPr>
          <w:rFonts w:ascii="Georgia" w:hAnsi="Georgia"/>
          <w:sz w:val="24"/>
          <w:szCs w:val="24"/>
        </w:rPr>
      </w:pPr>
      <w:r w:rsidRPr="00626B7D">
        <w:rPr>
          <w:rFonts w:ascii="Georgia" w:hAnsi="Georgia"/>
          <w:sz w:val="24"/>
          <w:szCs w:val="24"/>
        </w:rPr>
        <w:t>These are long day plants but must be exposed to short days during early periods of growth for subsequent flowering. Some of the examples of these plants are certain varieties of wheat (</w:t>
      </w:r>
      <w:proofErr w:type="spellStart"/>
      <w:r w:rsidRPr="00626B7D">
        <w:rPr>
          <w:rFonts w:ascii="Georgia" w:hAnsi="Georgia"/>
          <w:sz w:val="24"/>
          <w:szCs w:val="24"/>
        </w:rPr>
        <w:t>Triticum</w:t>
      </w:r>
      <w:proofErr w:type="spellEnd"/>
      <w:r w:rsidRPr="00626B7D">
        <w:rPr>
          <w:rFonts w:ascii="Georgia" w:hAnsi="Georgia"/>
          <w:sz w:val="24"/>
          <w:szCs w:val="24"/>
        </w:rPr>
        <w:t>) and rye (</w:t>
      </w:r>
      <w:proofErr w:type="spellStart"/>
      <w:r w:rsidRPr="00626B7D">
        <w:rPr>
          <w:rFonts w:ascii="Georgia" w:hAnsi="Georgia"/>
          <w:sz w:val="24"/>
          <w:szCs w:val="24"/>
        </w:rPr>
        <w:t>Secale</w:t>
      </w:r>
      <w:proofErr w:type="spellEnd"/>
      <w:r w:rsidRPr="00626B7D">
        <w:rPr>
          <w:rFonts w:ascii="Georgia" w:hAnsi="Georgia"/>
          <w:sz w:val="24"/>
          <w:szCs w:val="24"/>
        </w:rPr>
        <w:t>).</w:t>
      </w:r>
    </w:p>
    <w:p w:rsidR="00626B7D" w:rsidRPr="00626B7D" w:rsidRDefault="00626B7D" w:rsidP="00626B7D">
      <w:pPr>
        <w:jc w:val="both"/>
        <w:rPr>
          <w:rFonts w:ascii="Georgia" w:hAnsi="Georgia"/>
          <w:sz w:val="24"/>
          <w:szCs w:val="24"/>
        </w:rPr>
      </w:pPr>
    </w:p>
    <w:p w:rsidR="00626B7D" w:rsidRPr="00626B7D" w:rsidRDefault="00626B7D" w:rsidP="00626B7D">
      <w:pPr>
        <w:jc w:val="both"/>
        <w:rPr>
          <w:rFonts w:ascii="Georgia" w:hAnsi="Georgia"/>
          <w:b/>
          <w:sz w:val="24"/>
          <w:szCs w:val="24"/>
        </w:rPr>
      </w:pPr>
      <w:r w:rsidRPr="00626B7D">
        <w:rPr>
          <w:rFonts w:ascii="Georgia" w:hAnsi="Georgia"/>
          <w:b/>
          <w:sz w:val="24"/>
          <w:szCs w:val="24"/>
        </w:rPr>
        <w:t>Photoperiodic Induction:</w:t>
      </w:r>
    </w:p>
    <w:p w:rsidR="00626B7D" w:rsidRPr="00626B7D" w:rsidRDefault="00626B7D" w:rsidP="00626B7D">
      <w:pPr>
        <w:jc w:val="both"/>
        <w:rPr>
          <w:rFonts w:ascii="Georgia" w:hAnsi="Georgia"/>
          <w:sz w:val="24"/>
          <w:szCs w:val="24"/>
        </w:rPr>
      </w:pPr>
      <w:r w:rsidRPr="00626B7D">
        <w:rPr>
          <w:rFonts w:ascii="Georgia" w:hAnsi="Georgia"/>
          <w:sz w:val="24"/>
          <w:szCs w:val="24"/>
        </w:rPr>
        <w:t>Plants may require one or more inductive cycles for flowering. An appropriate photo­period in 24 hours cycle constitutes one inductive cycle. If a plant which has received suf­ficient inductive cycles is subsequently placed under un-favourable photoperiods, it will still flower. Flowering will also occur if a plant receives inductive cycles after intervals of un-favourable photoperiods (i.e., discontinuous inductive cycles). This persistence of photo­periodic after effect is called as photoperiodic induction.</w:t>
      </w:r>
    </w:p>
    <w:p w:rsidR="00626B7D" w:rsidRPr="00626B7D" w:rsidRDefault="00626B7D" w:rsidP="00626B7D">
      <w:pPr>
        <w:jc w:val="both"/>
        <w:rPr>
          <w:rFonts w:ascii="Georgia" w:hAnsi="Georgia"/>
          <w:sz w:val="24"/>
          <w:szCs w:val="24"/>
        </w:rPr>
      </w:pPr>
      <w:r w:rsidRPr="00626B7D">
        <w:rPr>
          <w:rFonts w:ascii="Georgia" w:hAnsi="Georgia"/>
          <w:sz w:val="24"/>
          <w:szCs w:val="24"/>
        </w:rPr>
        <w:t>i. An increase in the number of inductive cycles results in early flowering of the plant. For instance Xanthium (a short day plant) requires only one inductive cycle and normally flowers after about 64 days. It can be made to flower even after 13 days if it has received 4-8 inductive cycles. In such cases the number of flowers is also increased.</w:t>
      </w:r>
    </w:p>
    <w:p w:rsidR="00626B7D" w:rsidRPr="00626B7D" w:rsidRDefault="00626B7D" w:rsidP="00626B7D">
      <w:pPr>
        <w:jc w:val="both"/>
        <w:rPr>
          <w:rFonts w:ascii="Georgia" w:hAnsi="Georgia"/>
          <w:sz w:val="24"/>
          <w:szCs w:val="24"/>
        </w:rPr>
      </w:pPr>
      <w:r w:rsidRPr="00626B7D">
        <w:rPr>
          <w:rFonts w:ascii="Georgia" w:hAnsi="Georgia"/>
          <w:sz w:val="24"/>
          <w:szCs w:val="24"/>
        </w:rPr>
        <w:t>ii. Continuous inductive cycles promote early flowering than discontinuous inductive cycles.</w:t>
      </w:r>
    </w:p>
    <w:p w:rsidR="00626B7D" w:rsidRPr="00626B7D" w:rsidRDefault="00626B7D" w:rsidP="00626B7D">
      <w:pPr>
        <w:jc w:val="both"/>
        <w:rPr>
          <w:rFonts w:ascii="Georgia" w:hAnsi="Georgia"/>
          <w:sz w:val="24"/>
          <w:szCs w:val="24"/>
        </w:rPr>
      </w:pPr>
      <w:r w:rsidRPr="00626B7D">
        <w:rPr>
          <w:rFonts w:ascii="Georgia" w:hAnsi="Georgia"/>
          <w:sz w:val="24"/>
          <w:szCs w:val="24"/>
        </w:rPr>
        <w:t xml:space="preserve">Some of the example of plants which require more than one inductive </w:t>
      </w:r>
      <w:proofErr w:type="gramStart"/>
      <w:r w:rsidRPr="00626B7D">
        <w:rPr>
          <w:rFonts w:ascii="Georgia" w:hAnsi="Georgia"/>
          <w:sz w:val="24"/>
          <w:szCs w:val="24"/>
        </w:rPr>
        <w:t>cycles</w:t>
      </w:r>
      <w:proofErr w:type="gramEnd"/>
      <w:r w:rsidRPr="00626B7D">
        <w:rPr>
          <w:rFonts w:ascii="Georgia" w:hAnsi="Georgia"/>
          <w:sz w:val="24"/>
          <w:szCs w:val="24"/>
        </w:rPr>
        <w:t xml:space="preserve"> for sub­sequent flowering are Biloxi soybean (SDP) —2 inductive cycles; Salvia </w:t>
      </w:r>
      <w:proofErr w:type="spellStart"/>
      <w:r w:rsidRPr="00626B7D">
        <w:rPr>
          <w:rFonts w:ascii="Georgia" w:hAnsi="Georgia"/>
          <w:sz w:val="24"/>
          <w:szCs w:val="24"/>
        </w:rPr>
        <w:lastRenderedPageBreak/>
        <w:t>occidentalis</w:t>
      </w:r>
      <w:proofErr w:type="spellEnd"/>
      <w:r w:rsidRPr="00626B7D">
        <w:rPr>
          <w:rFonts w:ascii="Georgia" w:hAnsi="Georgia"/>
          <w:sz w:val="24"/>
          <w:szCs w:val="24"/>
        </w:rPr>
        <w:t xml:space="preserve"> (SDP) — 17 inductive cycles; </w:t>
      </w:r>
      <w:proofErr w:type="spellStart"/>
      <w:r w:rsidRPr="00626B7D">
        <w:rPr>
          <w:rFonts w:ascii="Georgia" w:hAnsi="Georgia"/>
          <w:sz w:val="24"/>
          <w:szCs w:val="24"/>
        </w:rPr>
        <w:t>Plantago</w:t>
      </w:r>
      <w:proofErr w:type="spellEnd"/>
      <w:r w:rsidRPr="00626B7D">
        <w:rPr>
          <w:rFonts w:ascii="Georgia" w:hAnsi="Georgia"/>
          <w:sz w:val="24"/>
          <w:szCs w:val="24"/>
        </w:rPr>
        <w:t xml:space="preserve"> </w:t>
      </w:r>
      <w:proofErr w:type="spellStart"/>
      <w:r w:rsidRPr="00626B7D">
        <w:rPr>
          <w:rFonts w:ascii="Georgia" w:hAnsi="Georgia"/>
          <w:sz w:val="24"/>
          <w:szCs w:val="24"/>
        </w:rPr>
        <w:t>lanceolata</w:t>
      </w:r>
      <w:proofErr w:type="spellEnd"/>
      <w:r w:rsidRPr="00626B7D">
        <w:rPr>
          <w:rFonts w:ascii="Georgia" w:hAnsi="Georgia"/>
          <w:sz w:val="24"/>
          <w:szCs w:val="24"/>
        </w:rPr>
        <w:t xml:space="preserve"> (LDP)—25 inductive cycles.</w:t>
      </w:r>
    </w:p>
    <w:p w:rsidR="00626B7D" w:rsidRPr="00626B7D" w:rsidRDefault="00626B7D" w:rsidP="00626B7D">
      <w:pPr>
        <w:shd w:val="clear" w:color="auto" w:fill="FFFFFF"/>
        <w:spacing w:after="0" w:line="360" w:lineRule="atLeast"/>
        <w:jc w:val="both"/>
        <w:textAlignment w:val="baseline"/>
        <w:outlineLvl w:val="2"/>
        <w:rPr>
          <w:rFonts w:ascii="Georgia" w:eastAsia="Times New Roman" w:hAnsi="Georgia" w:cs="Times New Roman"/>
          <w:b/>
          <w:bCs/>
          <w:sz w:val="24"/>
          <w:szCs w:val="24"/>
          <w:lang w:eastAsia="en-IN"/>
        </w:rPr>
      </w:pPr>
      <w:r w:rsidRPr="00626B7D">
        <w:rPr>
          <w:rFonts w:ascii="Georgia" w:eastAsia="Times New Roman" w:hAnsi="Georgia" w:cs="Times New Roman"/>
          <w:b/>
          <w:bCs/>
          <w:sz w:val="24"/>
          <w:szCs w:val="24"/>
          <w:bdr w:val="none" w:sz="0" w:space="0" w:color="auto" w:frame="1"/>
          <w:lang w:eastAsia="en-IN"/>
        </w:rPr>
        <w:t>Perception of the Photoperiodic Stimulus and Presence of a Floral Hormone:</w:t>
      </w:r>
    </w:p>
    <w:p w:rsidR="00626B7D" w:rsidRPr="00626B7D" w:rsidRDefault="00626B7D" w:rsidP="00626B7D">
      <w:pPr>
        <w:shd w:val="clear" w:color="auto" w:fill="FFFFFF"/>
        <w:spacing w:after="288" w:line="360" w:lineRule="atLeast"/>
        <w:jc w:val="both"/>
        <w:textAlignment w:val="baseline"/>
        <w:rPr>
          <w:rFonts w:ascii="Georgia" w:eastAsia="Times New Roman" w:hAnsi="Georgia" w:cs="Times New Roman"/>
          <w:sz w:val="24"/>
          <w:szCs w:val="24"/>
          <w:lang w:eastAsia="en-IN"/>
        </w:rPr>
      </w:pPr>
      <w:r w:rsidRPr="00626B7D">
        <w:rPr>
          <w:rFonts w:ascii="Georgia" w:eastAsia="Times New Roman" w:hAnsi="Georgia" w:cs="Times New Roman"/>
          <w:sz w:val="24"/>
          <w:szCs w:val="24"/>
          <w:lang w:eastAsia="en-IN"/>
        </w:rPr>
        <w:t xml:space="preserve">It is now well established that the photoperiodic stimulus is perceived by the leaves. As a result, a floral hormone </w:t>
      </w:r>
      <w:proofErr w:type="spellStart"/>
      <w:r w:rsidRPr="00626B7D">
        <w:rPr>
          <w:rFonts w:ascii="Georgia" w:hAnsi="Georgia"/>
          <w:b/>
        </w:rPr>
        <w:t>florigen</w:t>
      </w:r>
      <w:proofErr w:type="spellEnd"/>
      <w:r w:rsidRPr="00626B7D">
        <w:rPr>
          <w:rFonts w:ascii="Georgia" w:eastAsia="Times New Roman" w:hAnsi="Georgia" w:cs="Times New Roman"/>
          <w:sz w:val="24"/>
          <w:szCs w:val="24"/>
          <w:lang w:eastAsia="en-IN"/>
        </w:rPr>
        <w:t xml:space="preserve"> is produced in the </w:t>
      </w:r>
      <w:proofErr w:type="gramStart"/>
      <w:r w:rsidRPr="00626B7D">
        <w:rPr>
          <w:rFonts w:ascii="Georgia" w:eastAsia="Times New Roman" w:hAnsi="Georgia" w:cs="Times New Roman"/>
          <w:sz w:val="24"/>
          <w:szCs w:val="24"/>
          <w:lang w:eastAsia="en-IN"/>
        </w:rPr>
        <w:t>leaves which is</w:t>
      </w:r>
      <w:proofErr w:type="gramEnd"/>
      <w:r w:rsidRPr="00626B7D">
        <w:rPr>
          <w:rFonts w:ascii="Georgia" w:eastAsia="Times New Roman" w:hAnsi="Georgia" w:cs="Times New Roman"/>
          <w:sz w:val="24"/>
          <w:szCs w:val="24"/>
          <w:lang w:eastAsia="en-IN"/>
        </w:rPr>
        <w:t xml:space="preserve"> then </w:t>
      </w:r>
      <w:proofErr w:type="spellStart"/>
      <w:r w:rsidRPr="00626B7D">
        <w:rPr>
          <w:rFonts w:ascii="Georgia" w:eastAsia="Times New Roman" w:hAnsi="Georgia" w:cs="Times New Roman"/>
          <w:sz w:val="24"/>
          <w:szCs w:val="24"/>
          <w:lang w:eastAsia="en-IN"/>
        </w:rPr>
        <w:t>translocated</w:t>
      </w:r>
      <w:proofErr w:type="spellEnd"/>
      <w:r w:rsidRPr="00626B7D">
        <w:rPr>
          <w:rFonts w:ascii="Georgia" w:eastAsia="Times New Roman" w:hAnsi="Georgia" w:cs="Times New Roman"/>
          <w:sz w:val="24"/>
          <w:szCs w:val="24"/>
          <w:lang w:eastAsia="en-IN"/>
        </w:rPr>
        <w:t xml:space="preserve"> to the apical tip, subsequently causing the initiation of floral </w:t>
      </w:r>
      <w:proofErr w:type="spellStart"/>
      <w:r w:rsidRPr="00626B7D">
        <w:rPr>
          <w:rFonts w:ascii="Georgia" w:eastAsia="Times New Roman" w:hAnsi="Georgia" w:cs="Times New Roman"/>
          <w:sz w:val="24"/>
          <w:szCs w:val="24"/>
          <w:lang w:eastAsia="en-IN"/>
        </w:rPr>
        <w:t>primordia</w:t>
      </w:r>
      <w:proofErr w:type="spellEnd"/>
      <w:r w:rsidRPr="00626B7D">
        <w:rPr>
          <w:rFonts w:ascii="Georgia" w:eastAsia="Times New Roman" w:hAnsi="Georgia" w:cs="Times New Roman"/>
          <w:sz w:val="24"/>
          <w:szCs w:val="24"/>
          <w:lang w:eastAsia="en-IN"/>
        </w:rPr>
        <w:t>.</w:t>
      </w:r>
    </w:p>
    <w:p w:rsidR="00626B7D" w:rsidRPr="00626B7D" w:rsidRDefault="00626B7D" w:rsidP="00626B7D">
      <w:pPr>
        <w:pStyle w:val="Heading4"/>
        <w:shd w:val="clear" w:color="auto" w:fill="FFFFFF"/>
        <w:spacing w:before="0" w:line="360" w:lineRule="atLeast"/>
        <w:jc w:val="both"/>
        <w:textAlignment w:val="baseline"/>
        <w:rPr>
          <w:rFonts w:ascii="Georgia" w:hAnsi="Georgia"/>
          <w:color w:val="auto"/>
          <w:sz w:val="24"/>
          <w:szCs w:val="24"/>
        </w:rPr>
      </w:pPr>
      <w:r w:rsidRPr="00626B7D">
        <w:rPr>
          <w:rFonts w:ascii="Georgia" w:hAnsi="Georgia"/>
          <w:color w:val="auto"/>
          <w:sz w:val="24"/>
          <w:szCs w:val="24"/>
          <w:bdr w:val="none" w:sz="0" w:space="0" w:color="auto" w:frame="1"/>
        </w:rPr>
        <w:t>Nature of the Floral Hormone:</w:t>
      </w:r>
    </w:p>
    <w:p w:rsidR="00626B7D" w:rsidRPr="00626B7D" w:rsidRDefault="00626B7D" w:rsidP="00626B7D">
      <w:pPr>
        <w:pStyle w:val="NormalWeb"/>
        <w:shd w:val="clear" w:color="auto" w:fill="FFFFFF"/>
        <w:spacing w:before="0" w:beforeAutospacing="0" w:after="288" w:afterAutospacing="0" w:line="360" w:lineRule="atLeast"/>
        <w:jc w:val="both"/>
        <w:textAlignment w:val="baseline"/>
        <w:rPr>
          <w:rFonts w:ascii="Georgia" w:hAnsi="Georgia"/>
        </w:rPr>
      </w:pPr>
      <w:r w:rsidRPr="00626B7D">
        <w:rPr>
          <w:rFonts w:ascii="Georgia" w:hAnsi="Georgia"/>
        </w:rPr>
        <w:t xml:space="preserve">Although there are firm evidences for the existence of a floral hormone but it has not yet been isolated. Therefore, the nature of this hormone which has been named as </w:t>
      </w:r>
      <w:proofErr w:type="spellStart"/>
      <w:r w:rsidRPr="00626B7D">
        <w:rPr>
          <w:rFonts w:ascii="Georgia" w:hAnsi="Georgia"/>
          <w:b/>
        </w:rPr>
        <w:t>florigen</w:t>
      </w:r>
      <w:proofErr w:type="spellEnd"/>
      <w:r w:rsidRPr="00626B7D">
        <w:rPr>
          <w:rFonts w:ascii="Georgia" w:hAnsi="Georgia"/>
          <w:b/>
        </w:rPr>
        <w:t xml:space="preserve"> </w:t>
      </w:r>
      <w:r w:rsidRPr="00626B7D">
        <w:rPr>
          <w:rFonts w:ascii="Georgia" w:hAnsi="Georgia"/>
        </w:rPr>
        <w:t xml:space="preserve">is not very clear. But it is quite evident that this hormone is a material substance which can be </w:t>
      </w:r>
      <w:proofErr w:type="gramStart"/>
      <w:r w:rsidRPr="00626B7D">
        <w:rPr>
          <w:rFonts w:ascii="Georgia" w:hAnsi="Georgia"/>
        </w:rPr>
        <w:t>trans</w:t>
      </w:r>
      <w:proofErr w:type="gramEnd"/>
      <w:r w:rsidRPr="00626B7D">
        <w:rPr>
          <w:rFonts w:ascii="Georgia" w:hAnsi="Georgia"/>
        </w:rPr>
        <w:t xml:space="preserve"> located from leaves to the apical tips situated at other parts of the plant resulting in flowering.</w:t>
      </w:r>
    </w:p>
    <w:p w:rsidR="00626B7D" w:rsidRPr="00626B7D" w:rsidRDefault="00626B7D" w:rsidP="00626B7D">
      <w:pPr>
        <w:pStyle w:val="NormalWeb"/>
        <w:shd w:val="clear" w:color="auto" w:fill="FFFFFF"/>
        <w:spacing w:before="0" w:beforeAutospacing="0" w:after="288" w:afterAutospacing="0" w:line="360" w:lineRule="atLeast"/>
        <w:jc w:val="both"/>
        <w:textAlignment w:val="baseline"/>
        <w:rPr>
          <w:rFonts w:ascii="Georgia" w:hAnsi="Georgia"/>
        </w:rPr>
      </w:pPr>
      <w:r w:rsidRPr="00626B7D">
        <w:rPr>
          <w:rFonts w:ascii="Georgia" w:hAnsi="Georgia"/>
        </w:rPr>
        <w:t>Recent researches are indicative of ‘</w:t>
      </w:r>
      <w:proofErr w:type="spellStart"/>
      <w:r w:rsidRPr="00626B7D">
        <w:rPr>
          <w:rFonts w:ascii="Georgia" w:hAnsi="Georgia"/>
        </w:rPr>
        <w:t>florigen</w:t>
      </w:r>
      <w:proofErr w:type="spellEnd"/>
      <w:r w:rsidRPr="00626B7D">
        <w:rPr>
          <w:rFonts w:ascii="Georgia" w:hAnsi="Georgia"/>
        </w:rPr>
        <w:t xml:space="preserve">’ to be a macromolecule unlike other plant growth hormones which are rather small molecules. This macromolecule may possibly be </w:t>
      </w:r>
      <w:proofErr w:type="gramStart"/>
      <w:r w:rsidRPr="00626B7D">
        <w:rPr>
          <w:rFonts w:ascii="Georgia" w:hAnsi="Georgia"/>
        </w:rPr>
        <w:t>a RNA</w:t>
      </w:r>
      <w:proofErr w:type="gramEnd"/>
      <w:r w:rsidRPr="00626B7D">
        <w:rPr>
          <w:rFonts w:ascii="Georgia" w:hAnsi="Georgia"/>
        </w:rPr>
        <w:t xml:space="preserve"> or protein molecule which is trans located from the leaf to the apical tips (or meristems) via phloem in photo-induced plants (</w:t>
      </w:r>
      <w:proofErr w:type="spellStart"/>
      <w:r w:rsidRPr="00626B7D">
        <w:rPr>
          <w:rFonts w:ascii="Georgia" w:hAnsi="Georgia"/>
        </w:rPr>
        <w:t>Corbesier</w:t>
      </w:r>
      <w:proofErr w:type="spellEnd"/>
      <w:r w:rsidRPr="00626B7D">
        <w:rPr>
          <w:rFonts w:ascii="Georgia" w:hAnsi="Georgia"/>
        </w:rPr>
        <w:t xml:space="preserve"> and </w:t>
      </w:r>
      <w:proofErr w:type="spellStart"/>
      <w:r w:rsidRPr="00626B7D">
        <w:rPr>
          <w:rFonts w:ascii="Georgia" w:hAnsi="Georgia"/>
        </w:rPr>
        <w:t>Coupland</w:t>
      </w:r>
      <w:proofErr w:type="spellEnd"/>
      <w:r w:rsidRPr="00626B7D">
        <w:rPr>
          <w:rFonts w:ascii="Georgia" w:hAnsi="Georgia"/>
        </w:rPr>
        <w:t>, 2005).</w:t>
      </w:r>
    </w:p>
    <w:p w:rsidR="00E24E20" w:rsidRPr="00626B7D" w:rsidRDefault="00E24E20"/>
    <w:sectPr w:rsidR="00E24E20" w:rsidRPr="00626B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B447E"/>
    <w:multiLevelType w:val="multilevel"/>
    <w:tmpl w:val="D1F2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B7D"/>
    <w:rsid w:val="00626B7D"/>
    <w:rsid w:val="00E24E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B7D"/>
  </w:style>
  <w:style w:type="paragraph" w:styleId="Heading4">
    <w:name w:val="heading 4"/>
    <w:basedOn w:val="Normal"/>
    <w:next w:val="Normal"/>
    <w:link w:val="Heading4Char"/>
    <w:uiPriority w:val="9"/>
    <w:semiHidden/>
    <w:unhideWhenUsed/>
    <w:qFormat/>
    <w:rsid w:val="00626B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26B7D"/>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626B7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626B7D"/>
    <w:rPr>
      <w:color w:val="0000FF"/>
      <w:u w:val="single"/>
    </w:rPr>
  </w:style>
  <w:style w:type="character" w:styleId="Strong">
    <w:name w:val="Strong"/>
    <w:basedOn w:val="DefaultParagraphFont"/>
    <w:uiPriority w:val="22"/>
    <w:qFormat/>
    <w:rsid w:val="00626B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B7D"/>
  </w:style>
  <w:style w:type="paragraph" w:styleId="Heading4">
    <w:name w:val="heading 4"/>
    <w:basedOn w:val="Normal"/>
    <w:next w:val="Normal"/>
    <w:link w:val="Heading4Char"/>
    <w:uiPriority w:val="9"/>
    <w:semiHidden/>
    <w:unhideWhenUsed/>
    <w:qFormat/>
    <w:rsid w:val="00626B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26B7D"/>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626B7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626B7D"/>
    <w:rPr>
      <w:color w:val="0000FF"/>
      <w:u w:val="single"/>
    </w:rPr>
  </w:style>
  <w:style w:type="character" w:styleId="Strong">
    <w:name w:val="Strong"/>
    <w:basedOn w:val="DefaultParagraphFont"/>
    <w:uiPriority w:val="22"/>
    <w:qFormat/>
    <w:rsid w:val="00626B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ice" TargetMode="External"/><Relationship Id="rId13" Type="http://schemas.openxmlformats.org/officeDocument/2006/relationships/hyperlink" Target="https://en.wikipedia.org/wiki/Photoperiodism" TargetMode="External"/><Relationship Id="rId3" Type="http://schemas.microsoft.com/office/2007/relationships/stylesWithEffects" Target="stylesWithEffects.xml"/><Relationship Id="rId7" Type="http://schemas.openxmlformats.org/officeDocument/2006/relationships/hyperlink" Target="https://en.wikipedia.org/wiki/Cotton" TargetMode="External"/><Relationship Id="rId12" Type="http://schemas.openxmlformats.org/officeDocument/2006/relationships/hyperlink" Target="https://en.wikipedia.org/wiki/Photoperiod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Marijuana" TargetMode="External"/><Relationship Id="rId11" Type="http://schemas.openxmlformats.org/officeDocument/2006/relationships/hyperlink" Target="https://en.wikipedia.org/wiki/Soybe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Green_Gram" TargetMode="External"/><Relationship Id="rId4" Type="http://schemas.openxmlformats.org/officeDocument/2006/relationships/settings" Target="settings.xml"/><Relationship Id="rId9" Type="http://schemas.openxmlformats.org/officeDocument/2006/relationships/hyperlink" Target="https://en.wikipedia.org/wiki/Jow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2020-08-14T09:58:00Z</dcterms:created>
  <dcterms:modified xsi:type="dcterms:W3CDTF">2020-08-14T10:03:00Z</dcterms:modified>
</cp:coreProperties>
</file>